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FE" w:rsidRDefault="00A37A90">
      <w:pPr>
        <w:widowControl/>
        <w:spacing w:line="360" w:lineRule="auto"/>
        <w:ind w:left="839"/>
        <w:jc w:val="right"/>
        <w:rPr>
          <w:rFonts w:ascii="黑体" w:eastAsia="黑体"/>
          <w:sz w:val="30"/>
        </w:rPr>
      </w:pPr>
      <w:r>
        <w:rPr>
          <w:rFonts w:ascii="黑体" w:eastAsia="黑体" w:cs="黑体"/>
          <w:sz w:val="30"/>
          <w:szCs w:val="30"/>
        </w:rPr>
        <w:t xml:space="preserve">  </w:t>
      </w:r>
      <w:bookmarkStart w:id="0" w:name="_Toc267769633"/>
      <w:r>
        <w:rPr>
          <w:rFonts w:ascii="黑体" w:eastAsia="黑体" w:hint="eastAsia"/>
          <w:sz w:val="30"/>
        </w:rPr>
        <w:t xml:space="preserve"> </w:t>
      </w:r>
      <w:bookmarkEnd w:id="0"/>
    </w:p>
    <w:p w:rsidR="00A12BFE" w:rsidRDefault="00A12BFE">
      <w:pPr>
        <w:widowControl/>
        <w:spacing w:line="360" w:lineRule="auto"/>
        <w:ind w:left="839"/>
        <w:jc w:val="right"/>
        <w:rPr>
          <w:rFonts w:ascii="黑体" w:eastAsia="黑体"/>
          <w:sz w:val="30"/>
        </w:rPr>
      </w:pPr>
    </w:p>
    <w:p w:rsidR="00A12BFE" w:rsidRDefault="00A12BFE">
      <w:pPr>
        <w:widowControl/>
      </w:pPr>
    </w:p>
    <w:p w:rsidR="00A12BFE" w:rsidRDefault="00A12BFE">
      <w:pPr>
        <w:widowControl/>
      </w:pPr>
    </w:p>
    <w:p w:rsidR="00A12BFE" w:rsidRDefault="00A12BFE">
      <w:pPr>
        <w:widowControl/>
      </w:pPr>
    </w:p>
    <w:p w:rsidR="00A12BFE" w:rsidRDefault="00A12BFE">
      <w:pPr>
        <w:widowControl/>
        <w:jc w:val="center"/>
        <w:rPr>
          <w:rFonts w:ascii="黑体" w:eastAsia="黑体"/>
          <w:sz w:val="72"/>
        </w:rPr>
      </w:pPr>
    </w:p>
    <w:p w:rsidR="00A12BFE" w:rsidRDefault="00A37A90">
      <w:pPr>
        <w:widowControl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XX公司XX产品</w:t>
      </w:r>
      <w:r>
        <w:rPr>
          <w:rFonts w:ascii="黑体" w:eastAsia="黑体"/>
          <w:sz w:val="72"/>
        </w:rPr>
        <w:t xml:space="preserve"> </w:t>
      </w:r>
    </w:p>
    <w:p w:rsidR="00A12BFE" w:rsidRDefault="00A37A90">
      <w:pPr>
        <w:widowControl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循环经济指数自评价报告</w:t>
      </w:r>
    </w:p>
    <w:p w:rsidR="00A12BFE" w:rsidRDefault="00A12BFE">
      <w:pPr>
        <w:widowControl/>
        <w:spacing w:line="480" w:lineRule="auto"/>
      </w:pPr>
    </w:p>
    <w:p w:rsidR="00A12BFE" w:rsidRDefault="00A12BFE">
      <w:pPr>
        <w:widowControl/>
        <w:spacing w:line="480" w:lineRule="auto"/>
      </w:pPr>
    </w:p>
    <w:p w:rsidR="00A12BFE" w:rsidRDefault="00A12BFE">
      <w:pPr>
        <w:widowControl/>
        <w:spacing w:line="480" w:lineRule="auto"/>
      </w:pPr>
    </w:p>
    <w:p w:rsidR="00A12BFE" w:rsidRDefault="00A12BFE">
      <w:pPr>
        <w:widowControl/>
        <w:spacing w:line="480" w:lineRule="auto"/>
      </w:pPr>
    </w:p>
    <w:p w:rsidR="00A12BFE" w:rsidRDefault="00A12BFE">
      <w:pPr>
        <w:widowControl/>
      </w:pPr>
    </w:p>
    <w:p w:rsidR="00A12BFE" w:rsidRDefault="00A37A90">
      <w:pPr>
        <w:widowControl/>
        <w:spacing w:line="360" w:lineRule="auto"/>
        <w:ind w:left="839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  </w:t>
      </w:r>
    </w:p>
    <w:p w:rsidR="00A12BFE" w:rsidRDefault="00A37A90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 请 方：</w:t>
      </w:r>
      <w:r>
        <w:rPr>
          <w:rFonts w:ascii="黑体" w:eastAsia="黑体"/>
          <w:sz w:val="30"/>
          <w:u w:val="single"/>
        </w:rPr>
        <w:t xml:space="preserve">  </w:t>
      </w:r>
      <w:r>
        <w:rPr>
          <w:rFonts w:ascii="黑体" w:eastAsia="黑体" w:hint="eastAsia"/>
          <w:sz w:val="30"/>
          <w:u w:val="single"/>
        </w:rPr>
        <w:t xml:space="preserve">                    </w:t>
      </w:r>
      <w:r>
        <w:rPr>
          <w:rFonts w:ascii="黑体" w:eastAsia="黑体"/>
          <w:sz w:val="30"/>
          <w:u w:val="single"/>
        </w:rPr>
        <w:t xml:space="preserve">       </w:t>
      </w:r>
      <w:r>
        <w:rPr>
          <w:rFonts w:ascii="黑体" w:eastAsia="黑体" w:hint="eastAsia"/>
          <w:sz w:val="30"/>
          <w:u w:val="single"/>
        </w:rPr>
        <w:t xml:space="preserve">    </w:t>
      </w:r>
      <w:r>
        <w:rPr>
          <w:rFonts w:ascii="黑体" w:eastAsia="黑体"/>
          <w:sz w:val="30"/>
          <w:u w:val="single"/>
        </w:rPr>
        <w:t xml:space="preserve">  </w:t>
      </w:r>
    </w:p>
    <w:p w:rsidR="00A12BFE" w:rsidRDefault="00A37A90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通讯地址：</w:t>
      </w:r>
      <w:r>
        <w:rPr>
          <w:rFonts w:ascii="黑体" w:eastAsia="黑体"/>
          <w:sz w:val="30"/>
          <w:u w:val="single"/>
        </w:rPr>
        <w:t xml:space="preserve">  </w:t>
      </w:r>
      <w:r>
        <w:rPr>
          <w:rFonts w:ascii="黑体" w:eastAsia="黑体" w:hint="eastAsia"/>
          <w:sz w:val="30"/>
          <w:u w:val="single"/>
        </w:rPr>
        <w:t xml:space="preserve">                                 </w:t>
      </w:r>
    </w:p>
    <w:p w:rsidR="00A12BFE" w:rsidRDefault="00A37A90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联系人及电话：</w:t>
      </w:r>
      <w:r>
        <w:rPr>
          <w:rFonts w:ascii="黑体" w:eastAsia="黑体" w:hint="eastAsia"/>
          <w:sz w:val="30"/>
          <w:u w:val="single"/>
        </w:rPr>
        <w:t xml:space="preserve">                          </w:t>
      </w:r>
      <w:r>
        <w:rPr>
          <w:rFonts w:ascii="黑体" w:eastAsia="黑体"/>
          <w:sz w:val="30"/>
          <w:u w:val="single"/>
        </w:rPr>
        <w:t xml:space="preserve">     </w:t>
      </w:r>
    </w:p>
    <w:p w:rsidR="00A12BFE" w:rsidRDefault="00A37A90">
      <w:pPr>
        <w:widowControl/>
        <w:tabs>
          <w:tab w:val="left" w:pos="7920"/>
        </w:tabs>
        <w:ind w:left="839"/>
      </w:pPr>
      <w:r>
        <w:rPr>
          <w:rFonts w:ascii="黑体" w:eastAsia="黑体" w:hint="eastAsia"/>
          <w:sz w:val="30"/>
        </w:rPr>
        <w:t>评价周期：</w:t>
      </w:r>
      <w:r>
        <w:rPr>
          <w:rFonts w:ascii="黑体" w:eastAsia="黑体"/>
          <w:sz w:val="30"/>
          <w:u w:val="single"/>
        </w:rPr>
        <w:t xml:space="preserve">                                  </w:t>
      </w:r>
      <w:r>
        <w:rPr>
          <w:rFonts w:ascii="黑体" w:eastAsia="黑体" w:hint="eastAsia"/>
          <w:sz w:val="30"/>
          <w:u w:val="single"/>
        </w:rPr>
        <w:t xml:space="preserve"> </w:t>
      </w:r>
    </w:p>
    <w:p w:rsidR="00A12BFE" w:rsidRDefault="00A12BFE">
      <w:pPr>
        <w:widowControl/>
        <w:jc w:val="center"/>
      </w:pPr>
    </w:p>
    <w:p w:rsidR="00A12BFE" w:rsidRDefault="00A37A90">
      <w:pPr>
        <w:widowControl/>
        <w:jc w:val="center"/>
        <w:rPr>
          <w:b/>
          <w:sz w:val="30"/>
        </w:rPr>
      </w:pPr>
      <w:r>
        <w:rPr>
          <w:b/>
          <w:sz w:val="30"/>
        </w:rPr>
        <w:br w:type="page"/>
      </w:r>
    </w:p>
    <w:p w:rsidR="00A12BFE" w:rsidRDefault="00A37A9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lastRenderedPageBreak/>
        <w:t>项目申请方基本情况</w:t>
      </w:r>
    </w:p>
    <w:tbl>
      <w:tblPr>
        <w:tblW w:w="8918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182"/>
        <w:gridCol w:w="1379"/>
        <w:gridCol w:w="1560"/>
        <w:gridCol w:w="1134"/>
        <w:gridCol w:w="1580"/>
      </w:tblGrid>
      <w:tr w:rsidR="00A12BFE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申请方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联系人传真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A12BFE">
        <w:trPr>
          <w:trHeight w:val="90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12BFE">
        <w:trPr>
          <w:trHeight w:val="713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组织代码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注册资本</w:t>
            </w:r>
          </w:p>
          <w:p w:rsidR="00A12BFE" w:rsidRDefault="00A37A90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企业总人数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技术人员人数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rPr>
          <w:trHeight w:val="939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获得生产许可证情况（适用时）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A12BFE">
        <w:trPr>
          <w:trHeight w:val="829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循环经济指数</w:t>
            </w:r>
          </w:p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评价边界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rPr>
          <w:trHeight w:val="899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循环经济指数</w:t>
            </w:r>
          </w:p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评价报告期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标准及方法学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spacing w:before="240" w:after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《产品、场所和组织循环指数评价规范》（</w:t>
            </w:r>
            <w:r>
              <w:rPr>
                <w:rFonts w:eastAsia="仿宋_GB2312" w:hint="eastAsia"/>
                <w:sz w:val="24"/>
              </w:rPr>
              <w:t>T/CACE 072-2023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A12BFE">
        <w:trPr>
          <w:trHeight w:val="1763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获得（国内外）</w:t>
            </w:r>
          </w:p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认证、认定情况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12BFE">
        <w:trPr>
          <w:trHeight w:val="2786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37A90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所得奖励、专利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12BFE" w:rsidRDefault="00A12BFE">
            <w:pPr>
              <w:rPr>
                <w:rFonts w:eastAsia="仿宋_GB2312"/>
                <w:sz w:val="24"/>
              </w:rPr>
            </w:pPr>
          </w:p>
        </w:tc>
      </w:tr>
    </w:tbl>
    <w:p w:rsidR="00A12BFE" w:rsidRDefault="00A12BFE">
      <w:pPr>
        <w:widowControl/>
        <w:rPr>
          <w:sz w:val="24"/>
        </w:rPr>
      </w:pPr>
    </w:p>
    <w:p w:rsidR="00A12BFE" w:rsidRDefault="00A37A9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项目简介</w:t>
      </w:r>
    </w:p>
    <w:p w:rsidR="00A12BFE" w:rsidRDefault="00A12BFE">
      <w:pPr>
        <w:widowControl/>
        <w:spacing w:before="120" w:after="120" w:line="360" w:lineRule="auto"/>
        <w:ind w:firstLineChars="200" w:firstLine="560"/>
        <w:rPr>
          <w:rFonts w:eastAsia="仿宋_GB2312"/>
        </w:rPr>
      </w:pPr>
    </w:p>
    <w:p w:rsidR="00A12BFE" w:rsidRDefault="00A12BFE">
      <w:pPr>
        <w:widowControl/>
        <w:spacing w:before="120" w:after="120" w:line="360" w:lineRule="auto"/>
        <w:ind w:firstLineChars="200" w:firstLine="560"/>
        <w:rPr>
          <w:rFonts w:eastAsia="仿宋_GB2312"/>
        </w:rPr>
      </w:pPr>
    </w:p>
    <w:p w:rsidR="00A12BFE" w:rsidRDefault="00A37A9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t>项目边界</w:t>
      </w:r>
    </w:p>
    <w:p w:rsidR="00A12BFE" w:rsidRDefault="00A37A90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/>
          <w:sz w:val="24"/>
          <w:szCs w:val="22"/>
        </w:rPr>
        <w:t>对</w:t>
      </w:r>
      <w:r>
        <w:rPr>
          <w:rFonts w:eastAsia="仿宋_GB2312"/>
          <w:sz w:val="24"/>
          <w:szCs w:val="22"/>
        </w:rPr>
        <w:t>xx</w:t>
      </w:r>
      <w:r>
        <w:rPr>
          <w:rFonts w:eastAsia="仿宋_GB2312"/>
          <w:sz w:val="24"/>
          <w:szCs w:val="22"/>
        </w:rPr>
        <w:t>公司</w:t>
      </w:r>
      <w:r>
        <w:rPr>
          <w:rFonts w:eastAsia="仿宋_GB2312"/>
          <w:sz w:val="24"/>
          <w:szCs w:val="22"/>
        </w:rPr>
        <w:t>xx</w:t>
      </w:r>
      <w:r>
        <w:rPr>
          <w:rFonts w:eastAsia="仿宋_GB2312"/>
          <w:sz w:val="24"/>
          <w:szCs w:val="22"/>
        </w:rPr>
        <w:t>产品循环指数评价，根据评价规范及评价目标、范围，确定评价边界，具体如下：</w:t>
      </w:r>
    </w:p>
    <w:p w:rsidR="00A12BFE" w:rsidRDefault="00A12BFE">
      <w:pPr>
        <w:widowControl/>
        <w:spacing w:before="120" w:after="120" w:line="360" w:lineRule="auto"/>
        <w:ind w:firstLineChars="200" w:firstLine="560"/>
        <w:jc w:val="left"/>
        <w:rPr>
          <w:rFonts w:asciiTheme="minorEastAsia" w:eastAsiaTheme="minorEastAsia" w:hAnsiTheme="minorEastAsia"/>
        </w:rPr>
      </w:pPr>
    </w:p>
    <w:p w:rsidR="00A12BFE" w:rsidRDefault="00A37A9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t>评价方法</w:t>
      </w:r>
    </w:p>
    <w:p w:rsidR="00A12BFE" w:rsidRDefault="00A37A90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产品循环指数（</w:t>
      </w:r>
      <m:oMath>
        <m:r>
          <m:rPr>
            <m:sty m:val="p"/>
          </m:rPr>
          <w:rPr>
            <w:rFonts w:ascii="Cambria Math" w:eastAsia="仿宋_GB2312" w:hAnsi="Cambria Math"/>
            <w:sz w:val="24"/>
          </w:rPr>
          <m:t>P</m:t>
        </m:r>
      </m:oMath>
      <w:r>
        <w:rPr>
          <w:rFonts w:eastAsia="仿宋_GB2312" w:hint="eastAsia"/>
          <w:sz w:val="24"/>
        </w:rPr>
        <w:t>）是产品循环率和设计循环率的平均值，具体按公式（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）、公式（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）和公式（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）进行计算</w:t>
      </w:r>
      <w:r>
        <w:rPr>
          <w:rFonts w:eastAsia="仿宋_GB2312" w:hint="eastAsia"/>
          <w:sz w:val="24"/>
        </w:rPr>
        <w:t>:</w:t>
      </w:r>
    </w:p>
    <w:p w:rsidR="00A12BFE" w:rsidRDefault="00BD39FA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content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reuse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recycle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closed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</m:t>
            </m:r>
          </m:sub>
        </m:sSub>
      </m:oMath>
      <w:r w:rsidR="00A37A90"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+C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compost</m:t>
            </m:r>
          </m:sub>
        </m:sSub>
      </m:oMath>
      <w:r w:rsidR="00A37A90">
        <w:rPr>
          <w:rFonts w:ascii="Cambria Math" w:eastAsiaTheme="minorEastAsia" w:hAnsi="Cambria Math" w:cstheme="minorBidi" w:hint="eastAsia"/>
          <w:color w:val="000000" w:themeColor="text1"/>
          <w:sz w:val="24"/>
        </w:rPr>
        <w:t>..............................</w:t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fldChar w:fldCharType="begin"/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instrText xml:space="preserve"> AUTONUM </w:instrText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fldChar w:fldCharType="end"/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A12BFE" w:rsidRDefault="00BD39FA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design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reuse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recycle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closed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compost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anaerobic</m:t>
            </m:r>
          </m:sub>
        </m:sSub>
      </m:oMath>
      <w:r w:rsidR="00A37A90"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..............</w:t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fldChar w:fldCharType="begin"/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instrText xml:space="preserve"> AUTONUM </w:instrText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fldChar w:fldCharType="end"/>
      </w:r>
      <w:r w:rsidR="00A37A90"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A12BFE" w:rsidRDefault="00A37A90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P=</m:t>
        </m:r>
        <m:f>
          <m:f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content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design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2</m:t>
            </m:r>
          </m:den>
        </m:f>
      </m:oMath>
      <w:r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.......................................................</w:t>
      </w:r>
      <w:r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r>
        <w:rPr>
          <w:rFonts w:ascii="Cambria Math" w:eastAsiaTheme="minorEastAsia" w:hAnsi="Cambria Math" w:cstheme="minorBidi"/>
          <w:color w:val="000000" w:themeColor="text1"/>
          <w:sz w:val="24"/>
        </w:rPr>
        <w:fldChar w:fldCharType="begin"/>
      </w:r>
      <w:r>
        <w:rPr>
          <w:rFonts w:ascii="Cambria Math" w:eastAsiaTheme="minorEastAsia" w:hAnsi="Cambria Math" w:cstheme="minorBidi"/>
          <w:color w:val="000000" w:themeColor="text1"/>
          <w:sz w:val="24"/>
        </w:rPr>
        <w:instrText xml:space="preserve"> AUTONUM </w:instrText>
      </w:r>
      <w:r>
        <w:rPr>
          <w:rFonts w:ascii="Cambria Math" w:eastAsiaTheme="minorEastAsia" w:hAnsi="Cambria Math" w:cstheme="minorBidi"/>
          <w:color w:val="000000" w:themeColor="text1"/>
          <w:sz w:val="24"/>
        </w:rPr>
        <w:fldChar w:fldCharType="end"/>
      </w:r>
      <w:r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A12BFE" w:rsidRDefault="00A37A90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式中：</w:t>
      </w:r>
      <w:r>
        <w:rPr>
          <w:rFonts w:eastAsia="仿宋_GB2312"/>
          <w:sz w:val="24"/>
        </w:rPr>
        <w:t xml:space="preserve"> </w:t>
      </w: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reuse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产品中再使用材料重量的比例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recycle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产品中再生利用材料重量的比例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closed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产品中闭环再生材料重量的比例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产品中生物</w:t>
            </w:r>
            <w:proofErr w:type="gramStart"/>
            <w:r>
              <w:rPr>
                <w:rFonts w:eastAsia="仿宋_GB2312"/>
                <w:color w:val="000000" w:themeColor="text1"/>
                <w:kern w:val="0"/>
                <w:sz w:val="24"/>
              </w:rPr>
              <w:t>基材料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4"/>
              </w:rPr>
              <w:t>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compost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产品中堆肥产品重量的比例（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content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产品循环率，即产品中再使用材料、再生利用材料、闭环材料、生物基材料、堆肥产品的重量总比例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reuse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产品设计中可再使用材料重量的比例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recycle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产品设计中可再生利用材料重量的比例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closed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产品设计中闭环再生材料的重量比例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产品设计中生物</w:t>
            </w:r>
            <w:proofErr w:type="gramStart"/>
            <w:r>
              <w:rPr>
                <w:rFonts w:eastAsia="仿宋_GB2312"/>
                <w:color w:val="000000" w:themeColor="text1"/>
                <w:kern w:val="0"/>
                <w:sz w:val="24"/>
              </w:rPr>
              <w:t>基材料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4"/>
              </w:rPr>
              <w:t>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compost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产品设计中可堆肥材料重量的比例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trHeight w:val="90"/>
          <w:jc w:val="center"/>
        </w:trPr>
        <w:tc>
          <w:tcPr>
            <w:tcW w:w="195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anaerobic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产品设计中可厌氧消化材料重量的比例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  <w:vAlign w:val="center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design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涉及循环率，即产品设计中可再使用、可再生、闭环材料、生物基材料、可堆肥和</w:t>
            </w:r>
            <w:proofErr w:type="gramStart"/>
            <w:r>
              <w:rPr>
                <w:rFonts w:eastAsia="仿宋_GB2312"/>
                <w:color w:val="000000" w:themeColor="text1"/>
                <w:kern w:val="0"/>
                <w:sz w:val="24"/>
              </w:rPr>
              <w:t>可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4"/>
              </w:rPr>
              <w:t>厌氧消化材料重量的总比例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951" w:type="dxa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eastAsia="仿宋_GB2312" w:hAnsi="Cambria Math"/>
                  <w:color w:val="000000" w:themeColor="text1"/>
                  <w:sz w:val="24"/>
                </w:rPr>
                <m:t>P</m:t>
              </m:r>
            </m:oMath>
            <w:r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--------------------</w:t>
            </w:r>
          </w:p>
        </w:tc>
        <w:tc>
          <w:tcPr>
            <w:tcW w:w="6571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产品循环指数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</w:tbl>
    <w:p w:rsidR="00A12BFE" w:rsidRDefault="00A37A90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产品综合循环指数由公式</w:t>
      </w: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）</w:t>
      </w:r>
      <w:r>
        <w:rPr>
          <w:rFonts w:eastAsia="仿宋_GB2312" w:hint="eastAsia"/>
          <w:sz w:val="24"/>
        </w:rPr>
        <w:t>进行计算。</w:t>
      </w:r>
    </w:p>
    <w:p w:rsidR="00A12BFE" w:rsidRDefault="00BD39FA">
      <w:pPr>
        <w:tabs>
          <w:tab w:val="center" w:pos="4678"/>
          <w:tab w:val="right" w:leader="middleDot" w:pos="9356"/>
        </w:tabs>
        <w:adjustRightInd w:val="0"/>
        <w:spacing w:beforeLines="100" w:before="312" w:line="360" w:lineRule="auto"/>
        <w:jc w:val="right"/>
        <w:rPr>
          <w:rFonts w:ascii="宋体" w:hAnsi="宋体"/>
          <w:color w:val="000000" w:themeColor="text1"/>
          <w:sz w:val="24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composite</m:t>
            </m:r>
          </m:sub>
        </m:sSub>
        <m:r>
          <m:rPr>
            <m:sty m:val="p"/>
          </m:rPr>
          <w:rPr>
            <w:rFonts w:ascii="Cambria Math" w:hAnsi="Cambria Math" w:hint="eastAsia"/>
            <w:color w:val="000000" w:themeColor="text1"/>
            <w:sz w:val="24"/>
          </w:rPr>
          <m:t>（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%</m:t>
        </m:r>
        <m:r>
          <m:rPr>
            <m:sty m:val="p"/>
          </m:rPr>
          <w:rPr>
            <w:rFonts w:ascii="Cambria Math" w:hAnsi="Cambria Math" w:hint="eastAsia"/>
            <w:color w:val="000000" w:themeColor="text1"/>
            <w:sz w:val="24"/>
          </w:rPr>
          <m:t>）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n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 xml:space="preserve">i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 w:themeColor="text1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hint="eastAsia"/>
                        <w:color w:val="000000" w:themeColor="text1"/>
                        <w:sz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）</m:t>
                </m:r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n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i</m:t>
                    </m:r>
                  </m:sub>
                </m:sSub>
              </m:e>
            </m:nary>
          </m:den>
        </m:f>
      </m:oMath>
      <w:r w:rsidR="00A37A90">
        <w:rPr>
          <w:rFonts w:hAnsi="Cambria Math" w:hint="eastAsia"/>
          <w:color w:val="000000" w:themeColor="text1"/>
          <w:sz w:val="24"/>
        </w:rPr>
        <w:t xml:space="preserve"> </w:t>
      </w:r>
      <w:proofErr w:type="gramStart"/>
      <w:r w:rsidR="00A37A90">
        <w:rPr>
          <w:rFonts w:hAnsi="Cambria Math" w:hint="eastAsia"/>
          <w:color w:val="000000" w:themeColor="text1"/>
          <w:sz w:val="24"/>
        </w:rPr>
        <w:t>.................................................</w:t>
      </w:r>
      <w:r w:rsidR="00A37A90">
        <w:rPr>
          <w:rFonts w:ascii="宋体" w:hAnsi="宋体"/>
          <w:color w:val="000000" w:themeColor="text1"/>
          <w:sz w:val="24"/>
        </w:rPr>
        <w:t>(</w:t>
      </w:r>
      <w:proofErr w:type="gramEnd"/>
      <w:r w:rsidR="00A37A90">
        <w:rPr>
          <w:rFonts w:ascii="宋体" w:hAnsi="宋体" w:hint="eastAsia"/>
          <w:color w:val="000000" w:themeColor="text1"/>
          <w:sz w:val="24"/>
        </w:rPr>
        <w:t>4</w:t>
      </w:r>
      <w:r w:rsidR="00A37A90">
        <w:rPr>
          <w:rFonts w:ascii="宋体" w:hAnsi="宋体"/>
          <w:color w:val="000000" w:themeColor="text1"/>
          <w:sz w:val="24"/>
        </w:rPr>
        <w:t>)</w:t>
      </w:r>
    </w:p>
    <w:p w:rsidR="00A12BFE" w:rsidRDefault="00A37A90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式中，产品量需使用相同的单位进行计算，如重量、数量或价值等。</w:t>
      </w: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827"/>
      </w:tblGrid>
      <w:tr w:rsidR="00A12BFE">
        <w:trPr>
          <w:jc w:val="center"/>
        </w:trPr>
        <w:tc>
          <w:tcPr>
            <w:tcW w:w="141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i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</w:t>
            </w:r>
          </w:p>
        </w:tc>
        <w:tc>
          <w:tcPr>
            <w:tcW w:w="6827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第</w:t>
            </w:r>
            <m:oMath>
              <m:r>
                <w:rPr>
                  <w:rFonts w:ascii="Cambria Math" w:eastAsia="仿宋_GB2312" w:hAnsi="Cambria Math"/>
                  <w:color w:val="000000" w:themeColor="text1"/>
                  <w:sz w:val="24"/>
                </w:rPr>
                <m:t>i</m:t>
              </m:r>
            </m:oMath>
            <w:r>
              <w:rPr>
                <w:rFonts w:eastAsia="仿宋_GB2312"/>
                <w:color w:val="000000" w:themeColor="text1"/>
                <w:sz w:val="24"/>
              </w:rPr>
              <w:t>种产品的循环指数（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41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i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</w:t>
            </w:r>
          </w:p>
        </w:tc>
        <w:tc>
          <w:tcPr>
            <w:tcW w:w="6827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计算周期内第</w:t>
            </w:r>
            <m:oMath>
              <m:r>
                <w:rPr>
                  <w:rFonts w:ascii="Cambria Math" w:eastAsia="仿宋_GB2312" w:hAnsi="Cambria Math"/>
                  <w:color w:val="000000" w:themeColor="text1"/>
                  <w:sz w:val="24"/>
                </w:rPr>
                <m:t>i</m:t>
              </m:r>
            </m:oMath>
            <w:r>
              <w:rPr>
                <w:rFonts w:eastAsia="仿宋_GB2312"/>
                <w:color w:val="000000" w:themeColor="text1"/>
                <w:kern w:val="0"/>
                <w:sz w:val="24"/>
              </w:rPr>
              <w:t>种产品的产量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A12BFE">
        <w:trPr>
          <w:jc w:val="center"/>
        </w:trPr>
        <w:tc>
          <w:tcPr>
            <w:tcW w:w="1411" w:type="dxa"/>
          </w:tcPr>
          <w:p w:rsidR="00A12BFE" w:rsidRDefault="00BD39FA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composite</m:t>
                  </m:r>
                </m:sub>
              </m:sSub>
            </m:oMath>
            <w:r w:rsidR="00A37A90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</w:t>
            </w:r>
          </w:p>
        </w:tc>
        <w:tc>
          <w:tcPr>
            <w:tcW w:w="6827" w:type="dxa"/>
            <w:vAlign w:val="center"/>
          </w:tcPr>
          <w:p w:rsidR="00A12BFE" w:rsidRDefault="00A37A90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产品综合循环指数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</w:tbl>
    <w:p w:rsidR="00A12BFE" w:rsidRDefault="00A37A9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循环指数自评价</w:t>
      </w:r>
    </w:p>
    <w:p w:rsidR="00A12BFE" w:rsidRPr="000C355E" w:rsidRDefault="00A37A90" w:rsidP="000C355E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 w:rsidRPr="000C355E">
        <w:rPr>
          <w:rFonts w:eastAsia="仿宋_GB2312" w:hint="eastAsia"/>
          <w:sz w:val="24"/>
        </w:rPr>
        <w:t>单个产品按上述评价方法计算产品循环指数，自评结果见下表（计算多个产品循环指数，则分别列结果表。）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3"/>
        <w:gridCol w:w="769"/>
        <w:gridCol w:w="4056"/>
        <w:gridCol w:w="774"/>
      </w:tblGrid>
      <w:tr w:rsidR="00A12BFE">
        <w:trPr>
          <w:trHeight w:val="28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表</w:t>
            </w:r>
            <w:r>
              <w:rPr>
                <w:rFonts w:eastAsia="仿宋_GB2312"/>
                <w:color w:val="000000"/>
                <w:kern w:val="0"/>
                <w:sz w:val="24"/>
              </w:rPr>
              <w:t>1 xx</w:t>
            </w:r>
            <w:r>
              <w:rPr>
                <w:rFonts w:eastAsia="仿宋_GB2312"/>
                <w:color w:val="000000"/>
                <w:kern w:val="0"/>
                <w:sz w:val="24"/>
              </w:rPr>
              <w:t>产品循环指数计算表</w:t>
            </w:r>
          </w:p>
        </w:tc>
      </w:tr>
      <w:tr w:rsidR="00A12BFE">
        <w:trPr>
          <w:trHeight w:val="280"/>
        </w:trPr>
        <w:tc>
          <w:tcPr>
            <w:tcW w:w="2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实际</w:t>
            </w:r>
          </w:p>
        </w:tc>
        <w:tc>
          <w:tcPr>
            <w:tcW w:w="2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设计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含量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含量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再使用产品和部件重量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产品设计中可再使用产品和部件重量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再生材料重量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产品设计中可再生利用材料重量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闭环再生材料重量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产品设计中闭环再生材料重量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生物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基材料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产品设计中生物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基材料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堆肥产品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可堆肥产品重量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产品设计中可堆肥材料重量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产品设计中厌氧消化材料重量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产品总重量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产品总重量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产品循环率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产品设计循环率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产品循环指数</w:t>
            </w:r>
            <w:r>
              <w:rPr>
                <w:rFonts w:eastAsia="仿宋_GB2312"/>
                <w:color w:val="000000"/>
                <w:kern w:val="0"/>
                <w:sz w:val="24"/>
              </w:rPr>
              <w:t>P</w:t>
            </w:r>
          </w:p>
        </w:tc>
        <w:tc>
          <w:tcPr>
            <w:tcW w:w="3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2BFE" w:rsidRDefault="00A37A9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12BFE" w:rsidRPr="000C355E" w:rsidRDefault="00A37A90" w:rsidP="000C355E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 w:rsidRPr="000C355E">
        <w:rPr>
          <w:rFonts w:eastAsia="仿宋_GB2312" w:hint="eastAsia"/>
          <w:sz w:val="24"/>
        </w:rPr>
        <w:t>根据各产品循环指数计算产品综合循环指数，自评结果见下表。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6"/>
        <w:gridCol w:w="2148"/>
        <w:gridCol w:w="2148"/>
      </w:tblGrid>
      <w:tr w:rsidR="00A12BFE">
        <w:trPr>
          <w:trHeight w:val="2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2"/>
              </w:rPr>
              <w:t xml:space="preserve">2 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产品综合循环指数</w:t>
            </w:r>
          </w:p>
        </w:tc>
      </w:tr>
      <w:tr w:rsidR="00A12BFE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循环指数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产品产量</w:t>
            </w:r>
          </w:p>
        </w:tc>
      </w:tr>
      <w:tr w:rsidR="00A12BFE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1#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2#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3#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…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A12BFE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产品综合循环指数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E" w:rsidRDefault="00A37A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</w:tbl>
    <w:p w:rsidR="00A12BFE" w:rsidRDefault="00A37A90">
      <w:pPr>
        <w:ind w:firstLineChars="200" w:firstLine="562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br w:type="page"/>
      </w:r>
    </w:p>
    <w:p w:rsidR="00A12BFE" w:rsidRDefault="00A37A90">
      <w:pPr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附件1需要提供的材料清单</w:t>
      </w:r>
    </w:p>
    <w:tbl>
      <w:tblPr>
        <w:tblStyle w:val="a6"/>
        <w:tblW w:w="84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559"/>
        <w:gridCol w:w="1204"/>
      </w:tblGrid>
      <w:tr w:rsidR="00A12BFE" w:rsidRPr="000C355E">
        <w:trPr>
          <w:trHeight w:val="37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:rsidR="00A12BFE" w:rsidRPr="000C355E" w:rsidRDefault="00A37A90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0C355E">
              <w:rPr>
                <w:rFonts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6559" w:type="dxa"/>
            <w:shd w:val="clear" w:color="auto" w:fill="BFBFBF" w:themeFill="background1" w:themeFillShade="BF"/>
            <w:vAlign w:val="center"/>
          </w:tcPr>
          <w:p w:rsidR="00A12BFE" w:rsidRPr="000C355E" w:rsidRDefault="00A37A90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0C355E">
              <w:rPr>
                <w:rFonts w:eastAsia="仿宋_GB2312"/>
                <w:b/>
                <w:sz w:val="21"/>
                <w:szCs w:val="21"/>
              </w:rPr>
              <w:t>资料名称</w:t>
            </w: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A12BFE" w:rsidRPr="000C355E" w:rsidRDefault="00A37A90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0C355E">
              <w:rPr>
                <w:rFonts w:eastAsia="仿宋_GB2312"/>
                <w:b/>
                <w:sz w:val="21"/>
                <w:szCs w:val="21"/>
              </w:rPr>
              <w:t>备注</w:t>
            </w:r>
          </w:p>
        </w:tc>
      </w:tr>
      <w:tr w:rsidR="00A12BFE" w:rsidRPr="000C355E">
        <w:tc>
          <w:tcPr>
            <w:tcW w:w="8470" w:type="dxa"/>
            <w:gridSpan w:val="3"/>
            <w:vAlign w:val="center"/>
          </w:tcPr>
          <w:p w:rsidR="00A12BFE" w:rsidRPr="000C355E" w:rsidRDefault="00A37A90">
            <w:pPr>
              <w:rPr>
                <w:rFonts w:eastAsia="仿宋_GB2312"/>
                <w:b/>
                <w:bCs/>
                <w:sz w:val="21"/>
                <w:szCs w:val="21"/>
              </w:rPr>
            </w:pPr>
            <w:r w:rsidRPr="000C355E">
              <w:rPr>
                <w:rFonts w:eastAsia="仿宋_GB2312"/>
                <w:b/>
                <w:bCs/>
                <w:sz w:val="21"/>
                <w:szCs w:val="21"/>
              </w:rPr>
              <w:t>一、企业基本情况</w:t>
            </w: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法人营业执照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企业更名、股权变更等工商登记记录</w:t>
            </w:r>
          </w:p>
        </w:tc>
        <w:tc>
          <w:tcPr>
            <w:tcW w:w="1204" w:type="dxa"/>
            <w:vAlign w:val="center"/>
          </w:tcPr>
          <w:p w:rsidR="00A12BFE" w:rsidRPr="000C355E" w:rsidRDefault="00A37A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如有</w:t>
            </w: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企业简介（所有制性质、经营范围、产能、员工数、分子公司情况等）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厂区平面图（含占地面积）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企业组织机构及职责分配情况（明确固体废弃物责任部门）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生产工艺流程图及工艺流程说明</w:t>
            </w:r>
            <w:r w:rsidR="00204523">
              <w:rPr>
                <w:rFonts w:eastAsia="仿宋_GB2312"/>
                <w:sz w:val="21"/>
                <w:szCs w:val="21"/>
              </w:rPr>
              <w:t>（尽量详细）</w:t>
            </w:r>
            <w:bookmarkStart w:id="1" w:name="_GoBack"/>
            <w:bookmarkEnd w:id="1"/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2022</w:t>
            </w:r>
            <w:r w:rsidRPr="000C355E">
              <w:rPr>
                <w:rFonts w:eastAsia="仿宋_GB2312"/>
                <w:sz w:val="21"/>
                <w:szCs w:val="21"/>
              </w:rPr>
              <w:t>年产销总量及主要产品产量表</w:t>
            </w:r>
          </w:p>
        </w:tc>
        <w:tc>
          <w:tcPr>
            <w:tcW w:w="1204" w:type="dxa"/>
            <w:vAlign w:val="center"/>
          </w:tcPr>
          <w:p w:rsidR="00A12BFE" w:rsidRPr="000C355E" w:rsidRDefault="00A37A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报统计局报表</w:t>
            </w: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bCs/>
                <w:sz w:val="21"/>
                <w:szCs w:val="21"/>
              </w:rPr>
            </w:pPr>
            <w:r w:rsidRPr="000C355E">
              <w:rPr>
                <w:rFonts w:eastAsia="仿宋_GB2312"/>
                <w:bCs/>
                <w:sz w:val="21"/>
                <w:szCs w:val="21"/>
              </w:rPr>
              <w:t>计量</w:t>
            </w:r>
            <w:proofErr w:type="gramStart"/>
            <w:r w:rsidRPr="000C355E">
              <w:rPr>
                <w:rFonts w:eastAsia="仿宋_GB2312"/>
                <w:bCs/>
                <w:sz w:val="21"/>
                <w:szCs w:val="21"/>
              </w:rPr>
              <w:t>器具台</w:t>
            </w:r>
            <w:proofErr w:type="gramEnd"/>
            <w:r w:rsidRPr="000C355E">
              <w:rPr>
                <w:rFonts w:eastAsia="仿宋_GB2312"/>
                <w:bCs/>
                <w:sz w:val="21"/>
                <w:szCs w:val="21"/>
              </w:rPr>
              <w:t>账（含规格型号、精度、安装位置、校核情况等）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bCs/>
                <w:sz w:val="21"/>
                <w:szCs w:val="21"/>
              </w:rPr>
            </w:pPr>
            <w:r w:rsidRPr="000C355E">
              <w:rPr>
                <w:rFonts w:eastAsia="仿宋_GB2312"/>
                <w:bCs/>
                <w:sz w:val="21"/>
                <w:szCs w:val="21"/>
              </w:rPr>
              <w:t>计量器具校准、检定报告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8470" w:type="dxa"/>
            <w:gridSpan w:val="3"/>
            <w:vAlign w:val="center"/>
          </w:tcPr>
          <w:p w:rsidR="00A12BFE" w:rsidRPr="000C355E" w:rsidRDefault="00A37A90">
            <w:pPr>
              <w:jc w:val="left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b/>
                <w:sz w:val="21"/>
                <w:szCs w:val="21"/>
              </w:rPr>
              <w:t>二、循环指数信息</w:t>
            </w: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评价边界内原辅</w:t>
            </w:r>
            <w:proofErr w:type="gramStart"/>
            <w:r w:rsidRPr="000C355E">
              <w:rPr>
                <w:rFonts w:eastAsia="仿宋_GB2312"/>
                <w:sz w:val="21"/>
                <w:szCs w:val="21"/>
              </w:rPr>
              <w:t>材料台</w:t>
            </w:r>
            <w:proofErr w:type="gramEnd"/>
            <w:r w:rsidRPr="000C355E">
              <w:rPr>
                <w:rFonts w:eastAsia="仿宋_GB2312"/>
                <w:sz w:val="21"/>
                <w:szCs w:val="21"/>
              </w:rPr>
              <w:t>账、购销存明细及凭证、采购合同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产品</w:t>
            </w:r>
            <w:r w:rsidRPr="000C355E">
              <w:rPr>
                <w:rFonts w:eastAsia="仿宋_GB2312"/>
                <w:sz w:val="21"/>
                <w:szCs w:val="21"/>
              </w:rPr>
              <w:t>BOM</w:t>
            </w:r>
            <w:r w:rsidRPr="000C355E">
              <w:rPr>
                <w:rFonts w:eastAsia="仿宋_GB2312"/>
                <w:sz w:val="21"/>
                <w:szCs w:val="21"/>
              </w:rPr>
              <w:t>表</w:t>
            </w:r>
          </w:p>
        </w:tc>
        <w:tc>
          <w:tcPr>
            <w:tcW w:w="1204" w:type="dxa"/>
            <w:vAlign w:val="center"/>
          </w:tcPr>
          <w:p w:rsidR="00A12BFE" w:rsidRPr="000C355E" w:rsidRDefault="00A37A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如有</w:t>
            </w: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评价边界内</w:t>
            </w:r>
            <w:r w:rsidRPr="000C355E">
              <w:rPr>
                <w:rFonts w:eastAsia="仿宋_GB2312"/>
                <w:sz w:val="21"/>
                <w:szCs w:val="21"/>
              </w:rPr>
              <w:t>2022</w:t>
            </w:r>
            <w:r w:rsidRPr="000C355E">
              <w:rPr>
                <w:rFonts w:eastAsia="仿宋_GB2312"/>
                <w:sz w:val="21"/>
                <w:szCs w:val="21"/>
              </w:rPr>
              <w:t>年废弃物回收台账、来源及相关数据信息证明材料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评价边界内</w:t>
            </w:r>
            <w:r w:rsidRPr="000C355E">
              <w:rPr>
                <w:rFonts w:eastAsia="仿宋_GB2312"/>
                <w:sz w:val="21"/>
                <w:szCs w:val="21"/>
              </w:rPr>
              <w:t>2022</w:t>
            </w:r>
            <w:r w:rsidRPr="000C355E">
              <w:rPr>
                <w:rFonts w:eastAsia="仿宋_GB2312"/>
                <w:sz w:val="21"/>
                <w:szCs w:val="21"/>
              </w:rPr>
              <w:t>年废弃物再生利用台账、来源及相关数据证明材料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评价边界内</w:t>
            </w:r>
            <w:r w:rsidRPr="000C355E">
              <w:rPr>
                <w:rFonts w:eastAsia="仿宋_GB2312"/>
                <w:sz w:val="21"/>
                <w:szCs w:val="21"/>
              </w:rPr>
              <w:t>2022</w:t>
            </w:r>
            <w:r w:rsidRPr="000C355E">
              <w:rPr>
                <w:rFonts w:eastAsia="仿宋_GB2312"/>
                <w:sz w:val="21"/>
                <w:szCs w:val="21"/>
              </w:rPr>
              <w:t>年堆肥产品台账、来源及相关数据信息证明材料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评价边界内</w:t>
            </w:r>
            <w:r w:rsidRPr="000C355E">
              <w:rPr>
                <w:rFonts w:eastAsia="仿宋_GB2312"/>
                <w:sz w:val="21"/>
                <w:szCs w:val="21"/>
              </w:rPr>
              <w:t>2022</w:t>
            </w:r>
            <w:r w:rsidRPr="000C355E">
              <w:rPr>
                <w:rFonts w:eastAsia="仿宋_GB2312"/>
                <w:sz w:val="21"/>
                <w:szCs w:val="21"/>
              </w:rPr>
              <w:t>年废弃物厌氧消化</w:t>
            </w:r>
            <w:proofErr w:type="gramStart"/>
            <w:r w:rsidRPr="000C355E">
              <w:rPr>
                <w:rFonts w:eastAsia="仿宋_GB2312"/>
                <w:sz w:val="21"/>
                <w:szCs w:val="21"/>
              </w:rPr>
              <w:t>台账及相关</w:t>
            </w:r>
            <w:proofErr w:type="gramEnd"/>
            <w:r w:rsidRPr="000C355E">
              <w:rPr>
                <w:rFonts w:eastAsia="仿宋_GB2312"/>
                <w:sz w:val="21"/>
                <w:szCs w:val="21"/>
              </w:rPr>
              <w:t>数据信息证明材料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2022</w:t>
            </w:r>
            <w:r w:rsidRPr="000C355E">
              <w:rPr>
                <w:rFonts w:eastAsia="仿宋_GB2312"/>
                <w:sz w:val="21"/>
                <w:szCs w:val="21"/>
              </w:rPr>
              <w:t>年评价产品具体信息，包括产量、构成、工艺流程等（分品种）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评价产品设计可再使用材料重量、比重及信息证明材料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评价产品设计可再生利用材料重量、比重及信息证明材料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评价产品设计闭环再生利用材料重量、比重及信息证明材料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评价产品设计生物</w:t>
            </w:r>
            <w:proofErr w:type="gramStart"/>
            <w:r w:rsidRPr="000C355E">
              <w:rPr>
                <w:rFonts w:eastAsia="仿宋_GB2312"/>
                <w:sz w:val="21"/>
                <w:szCs w:val="21"/>
              </w:rPr>
              <w:t>基材料</w:t>
            </w:r>
            <w:proofErr w:type="gramEnd"/>
            <w:r w:rsidRPr="000C355E">
              <w:rPr>
                <w:rFonts w:eastAsia="仿宋_GB2312"/>
                <w:sz w:val="21"/>
                <w:szCs w:val="21"/>
              </w:rPr>
              <w:t>重量、比重及信息证明材料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评价产品设计可厌氧消化材料重量、比重及信息证明材料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A12BFE" w:rsidRPr="000C355E">
        <w:tc>
          <w:tcPr>
            <w:tcW w:w="707" w:type="dxa"/>
            <w:vAlign w:val="center"/>
          </w:tcPr>
          <w:p w:rsidR="00A12BFE" w:rsidRPr="000C355E" w:rsidRDefault="00A12BFE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A12BFE" w:rsidRPr="000C355E" w:rsidRDefault="00A37A90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0C355E">
              <w:rPr>
                <w:rFonts w:eastAsia="仿宋_GB2312"/>
                <w:sz w:val="21"/>
                <w:szCs w:val="21"/>
              </w:rPr>
              <w:t>评价产品设计可堆肥材料重量、比重及信息证明材料</w:t>
            </w:r>
          </w:p>
        </w:tc>
        <w:tc>
          <w:tcPr>
            <w:tcW w:w="1204" w:type="dxa"/>
            <w:vAlign w:val="center"/>
          </w:tcPr>
          <w:p w:rsidR="00A12BFE" w:rsidRPr="000C355E" w:rsidRDefault="00A12BF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:rsidR="00A12BFE" w:rsidRDefault="00A12BFE">
      <w:pPr>
        <w:jc w:val="left"/>
        <w:rPr>
          <w:b/>
          <w:bCs/>
          <w:szCs w:val="36"/>
        </w:rPr>
      </w:pPr>
    </w:p>
    <w:sectPr w:rsidR="00A1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FA" w:rsidRDefault="00BD39FA" w:rsidP="000C355E">
      <w:r>
        <w:separator/>
      </w:r>
    </w:p>
  </w:endnote>
  <w:endnote w:type="continuationSeparator" w:id="0">
    <w:p w:rsidR="00BD39FA" w:rsidRDefault="00BD39FA" w:rsidP="000C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FA" w:rsidRDefault="00BD39FA" w:rsidP="000C355E">
      <w:r>
        <w:separator/>
      </w:r>
    </w:p>
  </w:footnote>
  <w:footnote w:type="continuationSeparator" w:id="0">
    <w:p w:rsidR="00BD39FA" w:rsidRDefault="00BD39FA" w:rsidP="000C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E1D"/>
    <w:multiLevelType w:val="multilevel"/>
    <w:tmpl w:val="07C12E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82D08"/>
    <w:multiLevelType w:val="singleLevel"/>
    <w:tmpl w:val="6B082D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WI3ZjRhOTQ1ZGNjMzZmMmMzYWY1NzZmMDhmMDAifQ=="/>
  </w:docVars>
  <w:rsids>
    <w:rsidRoot w:val="7EAB36BE"/>
    <w:rsid w:val="000074CD"/>
    <w:rsid w:val="00015761"/>
    <w:rsid w:val="000166B8"/>
    <w:rsid w:val="0004426E"/>
    <w:rsid w:val="00056F9A"/>
    <w:rsid w:val="00076935"/>
    <w:rsid w:val="00090AA5"/>
    <w:rsid w:val="00092B27"/>
    <w:rsid w:val="00095808"/>
    <w:rsid w:val="000A0A75"/>
    <w:rsid w:val="000C355E"/>
    <w:rsid w:val="000D1E3C"/>
    <w:rsid w:val="000E6679"/>
    <w:rsid w:val="000E78C9"/>
    <w:rsid w:val="000E7BF4"/>
    <w:rsid w:val="000F4C23"/>
    <w:rsid w:val="00161FDB"/>
    <w:rsid w:val="00180609"/>
    <w:rsid w:val="001835F3"/>
    <w:rsid w:val="001A6DAE"/>
    <w:rsid w:val="001B19DE"/>
    <w:rsid w:val="001F447A"/>
    <w:rsid w:val="00204523"/>
    <w:rsid w:val="002B4599"/>
    <w:rsid w:val="00310F3A"/>
    <w:rsid w:val="00317CD7"/>
    <w:rsid w:val="0035326B"/>
    <w:rsid w:val="0036292D"/>
    <w:rsid w:val="00366FA3"/>
    <w:rsid w:val="003723FF"/>
    <w:rsid w:val="00397C4D"/>
    <w:rsid w:val="003B2A94"/>
    <w:rsid w:val="003E5760"/>
    <w:rsid w:val="00416F29"/>
    <w:rsid w:val="00441B0C"/>
    <w:rsid w:val="00494FC4"/>
    <w:rsid w:val="004B7BB2"/>
    <w:rsid w:val="004D7C9A"/>
    <w:rsid w:val="004F7CC9"/>
    <w:rsid w:val="00536F8E"/>
    <w:rsid w:val="005457D6"/>
    <w:rsid w:val="00570895"/>
    <w:rsid w:val="00571F2B"/>
    <w:rsid w:val="005A2A7A"/>
    <w:rsid w:val="005F08DB"/>
    <w:rsid w:val="006005E4"/>
    <w:rsid w:val="0062727E"/>
    <w:rsid w:val="006429A3"/>
    <w:rsid w:val="00695EF7"/>
    <w:rsid w:val="006D4DF3"/>
    <w:rsid w:val="006E57D6"/>
    <w:rsid w:val="006F4B74"/>
    <w:rsid w:val="006F6ABE"/>
    <w:rsid w:val="00712463"/>
    <w:rsid w:val="007258C3"/>
    <w:rsid w:val="00730B13"/>
    <w:rsid w:val="00734E3D"/>
    <w:rsid w:val="007379F8"/>
    <w:rsid w:val="00757005"/>
    <w:rsid w:val="00762294"/>
    <w:rsid w:val="0077786B"/>
    <w:rsid w:val="007A7387"/>
    <w:rsid w:val="007C1C77"/>
    <w:rsid w:val="007D0430"/>
    <w:rsid w:val="007E0596"/>
    <w:rsid w:val="00826995"/>
    <w:rsid w:val="008373CF"/>
    <w:rsid w:val="008648CC"/>
    <w:rsid w:val="00891309"/>
    <w:rsid w:val="008D40A3"/>
    <w:rsid w:val="00905099"/>
    <w:rsid w:val="00934E25"/>
    <w:rsid w:val="00941EC9"/>
    <w:rsid w:val="00955BFC"/>
    <w:rsid w:val="0096434D"/>
    <w:rsid w:val="00971B6A"/>
    <w:rsid w:val="00972B7B"/>
    <w:rsid w:val="0097537B"/>
    <w:rsid w:val="009866ED"/>
    <w:rsid w:val="009C26DA"/>
    <w:rsid w:val="009D3103"/>
    <w:rsid w:val="009E0AA1"/>
    <w:rsid w:val="009F0A4C"/>
    <w:rsid w:val="00A12BFE"/>
    <w:rsid w:val="00A37A90"/>
    <w:rsid w:val="00A53DC9"/>
    <w:rsid w:val="00A75A64"/>
    <w:rsid w:val="00AA0ADE"/>
    <w:rsid w:val="00AA5023"/>
    <w:rsid w:val="00AA633A"/>
    <w:rsid w:val="00AE31FC"/>
    <w:rsid w:val="00B14BBF"/>
    <w:rsid w:val="00B540A4"/>
    <w:rsid w:val="00B67FF5"/>
    <w:rsid w:val="00B865E2"/>
    <w:rsid w:val="00BD39FA"/>
    <w:rsid w:val="00BD3BF0"/>
    <w:rsid w:val="00BF7877"/>
    <w:rsid w:val="00C0414E"/>
    <w:rsid w:val="00C130D7"/>
    <w:rsid w:val="00C1561F"/>
    <w:rsid w:val="00C4038E"/>
    <w:rsid w:val="00C41C2A"/>
    <w:rsid w:val="00C732BF"/>
    <w:rsid w:val="00C80050"/>
    <w:rsid w:val="00C833C7"/>
    <w:rsid w:val="00C8395B"/>
    <w:rsid w:val="00C92682"/>
    <w:rsid w:val="00CA6A8B"/>
    <w:rsid w:val="00CC3C57"/>
    <w:rsid w:val="00CD0999"/>
    <w:rsid w:val="00CD1069"/>
    <w:rsid w:val="00CD1D66"/>
    <w:rsid w:val="00D25383"/>
    <w:rsid w:val="00D25A91"/>
    <w:rsid w:val="00D34978"/>
    <w:rsid w:val="00D5322C"/>
    <w:rsid w:val="00D5569C"/>
    <w:rsid w:val="00D61F27"/>
    <w:rsid w:val="00D80DEE"/>
    <w:rsid w:val="00D936C8"/>
    <w:rsid w:val="00DC4717"/>
    <w:rsid w:val="00E167A6"/>
    <w:rsid w:val="00E273FF"/>
    <w:rsid w:val="00E33661"/>
    <w:rsid w:val="00E53E27"/>
    <w:rsid w:val="00E567F7"/>
    <w:rsid w:val="00E91C92"/>
    <w:rsid w:val="00EC4D8F"/>
    <w:rsid w:val="00ED3D83"/>
    <w:rsid w:val="00F14C6F"/>
    <w:rsid w:val="00F42164"/>
    <w:rsid w:val="00F538A6"/>
    <w:rsid w:val="00FA13DC"/>
    <w:rsid w:val="08956B7F"/>
    <w:rsid w:val="290343A5"/>
    <w:rsid w:val="41CD6FB1"/>
    <w:rsid w:val="4AEB490F"/>
    <w:rsid w:val="51865585"/>
    <w:rsid w:val="67F873CF"/>
    <w:rsid w:val="70683D36"/>
    <w:rsid w:val="7EA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  <w:style w:type="table" w:customStyle="1" w:styleId="1">
    <w:name w:val="网格型1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  <w:style w:type="table" w:customStyle="1" w:styleId="1">
    <w:name w:val="网格型1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E48F-8C2C-434A-BB85-D9B8EBBC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430</Words>
  <Characters>2455</Characters>
  <Application>Microsoft Office Word</Application>
  <DocSecurity>0</DocSecurity>
  <Lines>20</Lines>
  <Paragraphs>5</Paragraphs>
  <ScaleCrop>false</ScaleCrop>
  <Company>China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Lichen</dc:creator>
  <cp:lastModifiedBy>方春香</cp:lastModifiedBy>
  <cp:revision>5</cp:revision>
  <cp:lastPrinted>2022-05-05T06:14:00Z</cp:lastPrinted>
  <dcterms:created xsi:type="dcterms:W3CDTF">2023-02-14T02:45:00Z</dcterms:created>
  <dcterms:modified xsi:type="dcterms:W3CDTF">2023-02-16T02:09:00Z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7D603BB0A0C6477C94A645FADFD2AC5C</vt:lpwstr>
  </property>
</Properties>
</file>