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DA4" w:rsidRDefault="00136CEF">
      <w:pPr>
        <w:widowControl/>
        <w:spacing w:line="360" w:lineRule="auto"/>
        <w:ind w:left="839"/>
        <w:jc w:val="right"/>
        <w:rPr>
          <w:rFonts w:ascii="黑体" w:eastAsia="黑体"/>
          <w:sz w:val="30"/>
        </w:rPr>
      </w:pPr>
      <w:r>
        <w:rPr>
          <w:rFonts w:ascii="黑体" w:eastAsia="黑体" w:cs="黑体"/>
          <w:sz w:val="30"/>
          <w:szCs w:val="30"/>
        </w:rPr>
        <w:t xml:space="preserve">  </w:t>
      </w:r>
      <w:bookmarkStart w:id="0" w:name="_Toc267769633"/>
      <w:r>
        <w:rPr>
          <w:rFonts w:ascii="黑体" w:eastAsia="黑体" w:hint="eastAsia"/>
          <w:sz w:val="30"/>
        </w:rPr>
        <w:t xml:space="preserve"> </w:t>
      </w:r>
      <w:bookmarkEnd w:id="0"/>
    </w:p>
    <w:p w:rsidR="00092DA4" w:rsidRDefault="00092DA4">
      <w:pPr>
        <w:widowControl/>
        <w:spacing w:line="360" w:lineRule="auto"/>
        <w:ind w:left="839"/>
        <w:jc w:val="right"/>
        <w:rPr>
          <w:rFonts w:ascii="黑体" w:eastAsia="黑体"/>
          <w:sz w:val="30"/>
        </w:rPr>
      </w:pPr>
    </w:p>
    <w:p w:rsidR="00092DA4" w:rsidRDefault="00092DA4">
      <w:pPr>
        <w:widowControl/>
      </w:pPr>
    </w:p>
    <w:p w:rsidR="00092DA4" w:rsidRDefault="00092DA4">
      <w:pPr>
        <w:widowControl/>
      </w:pPr>
    </w:p>
    <w:p w:rsidR="00092DA4" w:rsidRDefault="00092DA4">
      <w:pPr>
        <w:widowControl/>
      </w:pPr>
    </w:p>
    <w:p w:rsidR="00092DA4" w:rsidRDefault="00092DA4">
      <w:pPr>
        <w:widowControl/>
        <w:jc w:val="center"/>
        <w:rPr>
          <w:rFonts w:ascii="黑体" w:eastAsia="黑体"/>
          <w:sz w:val="72"/>
        </w:rPr>
      </w:pPr>
    </w:p>
    <w:p w:rsidR="00092DA4" w:rsidRDefault="00136CEF">
      <w:pPr>
        <w:widowControl/>
        <w:jc w:val="center"/>
        <w:rPr>
          <w:rFonts w:ascii="黑体" w:eastAsia="黑体"/>
          <w:sz w:val="72"/>
        </w:rPr>
      </w:pPr>
      <w:r>
        <w:rPr>
          <w:rFonts w:ascii="黑体" w:eastAsia="黑体" w:hint="eastAsia"/>
          <w:sz w:val="72"/>
        </w:rPr>
        <w:t>XX公司XX场所（设施）</w:t>
      </w:r>
      <w:r>
        <w:rPr>
          <w:rFonts w:ascii="黑体" w:eastAsia="黑体"/>
          <w:sz w:val="72"/>
        </w:rPr>
        <w:t xml:space="preserve"> </w:t>
      </w:r>
    </w:p>
    <w:p w:rsidR="00092DA4" w:rsidRDefault="00136CEF">
      <w:pPr>
        <w:widowControl/>
        <w:jc w:val="center"/>
        <w:rPr>
          <w:rFonts w:ascii="黑体" w:eastAsia="黑体"/>
          <w:sz w:val="72"/>
        </w:rPr>
      </w:pPr>
      <w:r>
        <w:rPr>
          <w:rFonts w:ascii="黑体" w:eastAsia="黑体" w:hint="eastAsia"/>
          <w:sz w:val="72"/>
        </w:rPr>
        <w:t>循环指数自评价报告</w:t>
      </w:r>
    </w:p>
    <w:p w:rsidR="00092DA4" w:rsidRDefault="00092DA4">
      <w:pPr>
        <w:widowControl/>
        <w:spacing w:line="480" w:lineRule="auto"/>
      </w:pPr>
    </w:p>
    <w:p w:rsidR="00092DA4" w:rsidRDefault="00092DA4">
      <w:pPr>
        <w:widowControl/>
        <w:spacing w:line="480" w:lineRule="auto"/>
      </w:pPr>
    </w:p>
    <w:p w:rsidR="00092DA4" w:rsidRDefault="00092DA4">
      <w:pPr>
        <w:widowControl/>
        <w:spacing w:line="480" w:lineRule="auto"/>
      </w:pPr>
    </w:p>
    <w:p w:rsidR="00092DA4" w:rsidRDefault="00092DA4">
      <w:pPr>
        <w:widowControl/>
        <w:spacing w:line="480" w:lineRule="auto"/>
      </w:pPr>
    </w:p>
    <w:p w:rsidR="00092DA4" w:rsidRDefault="00092DA4">
      <w:pPr>
        <w:widowControl/>
      </w:pPr>
    </w:p>
    <w:p w:rsidR="00092DA4" w:rsidRDefault="00136CEF">
      <w:pPr>
        <w:widowControl/>
        <w:spacing w:line="360" w:lineRule="auto"/>
        <w:ind w:left="839"/>
        <w:rPr>
          <w:rFonts w:ascii="黑体" w:eastAsia="黑体"/>
          <w:sz w:val="30"/>
        </w:rPr>
      </w:pPr>
      <w:r>
        <w:rPr>
          <w:rFonts w:ascii="黑体" w:eastAsia="黑体"/>
          <w:sz w:val="30"/>
        </w:rPr>
        <w:t xml:space="preserve">  </w:t>
      </w:r>
    </w:p>
    <w:p w:rsidR="00092DA4" w:rsidRDefault="00136CEF">
      <w:pPr>
        <w:widowControl/>
        <w:tabs>
          <w:tab w:val="left" w:pos="5940"/>
        </w:tabs>
        <w:spacing w:line="360" w:lineRule="auto"/>
        <w:ind w:left="839"/>
        <w:jc w:val="left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申 请 方：</w:t>
      </w:r>
      <w:r>
        <w:rPr>
          <w:rFonts w:ascii="黑体" w:eastAsia="黑体"/>
          <w:sz w:val="30"/>
          <w:u w:val="single"/>
        </w:rPr>
        <w:t xml:space="preserve">  </w:t>
      </w:r>
      <w:r>
        <w:rPr>
          <w:rFonts w:ascii="黑体" w:eastAsia="黑体" w:hint="eastAsia"/>
          <w:sz w:val="30"/>
          <w:u w:val="single"/>
        </w:rPr>
        <w:t xml:space="preserve">                    </w:t>
      </w:r>
      <w:r>
        <w:rPr>
          <w:rFonts w:ascii="黑体" w:eastAsia="黑体"/>
          <w:sz w:val="30"/>
          <w:u w:val="single"/>
        </w:rPr>
        <w:t xml:space="preserve">       </w:t>
      </w:r>
      <w:r>
        <w:rPr>
          <w:rFonts w:ascii="黑体" w:eastAsia="黑体" w:hint="eastAsia"/>
          <w:sz w:val="30"/>
          <w:u w:val="single"/>
        </w:rPr>
        <w:t xml:space="preserve">    </w:t>
      </w:r>
      <w:r>
        <w:rPr>
          <w:rFonts w:ascii="黑体" w:eastAsia="黑体"/>
          <w:sz w:val="30"/>
          <w:u w:val="single"/>
        </w:rPr>
        <w:t xml:space="preserve">  </w:t>
      </w:r>
    </w:p>
    <w:p w:rsidR="00092DA4" w:rsidRDefault="00136CEF">
      <w:pPr>
        <w:widowControl/>
        <w:tabs>
          <w:tab w:val="left" w:pos="5940"/>
        </w:tabs>
        <w:spacing w:line="360" w:lineRule="auto"/>
        <w:ind w:left="839"/>
        <w:jc w:val="left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通讯地址：</w:t>
      </w:r>
      <w:r>
        <w:rPr>
          <w:rFonts w:ascii="黑体" w:eastAsia="黑体"/>
          <w:sz w:val="30"/>
          <w:u w:val="single"/>
        </w:rPr>
        <w:t xml:space="preserve">  </w:t>
      </w:r>
      <w:r>
        <w:rPr>
          <w:rFonts w:ascii="黑体" w:eastAsia="黑体" w:hint="eastAsia"/>
          <w:sz w:val="30"/>
          <w:u w:val="single"/>
        </w:rPr>
        <w:t xml:space="preserve">                              </w:t>
      </w:r>
      <w:r>
        <w:rPr>
          <w:rFonts w:ascii="黑体" w:eastAsia="黑体"/>
          <w:sz w:val="30"/>
          <w:u w:val="single"/>
        </w:rPr>
        <w:t xml:space="preserve">   </w:t>
      </w:r>
    </w:p>
    <w:p w:rsidR="00092DA4" w:rsidRDefault="00136CEF">
      <w:pPr>
        <w:widowControl/>
        <w:tabs>
          <w:tab w:val="left" w:pos="5940"/>
        </w:tabs>
        <w:spacing w:line="360" w:lineRule="auto"/>
        <w:ind w:left="839"/>
        <w:jc w:val="left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联系人及电话：</w:t>
      </w:r>
      <w:r>
        <w:rPr>
          <w:rFonts w:ascii="黑体" w:eastAsia="黑体" w:hint="eastAsia"/>
          <w:sz w:val="30"/>
          <w:u w:val="single"/>
        </w:rPr>
        <w:t xml:space="preserve">                          </w:t>
      </w:r>
      <w:r>
        <w:rPr>
          <w:rFonts w:ascii="黑体" w:eastAsia="黑体"/>
          <w:sz w:val="30"/>
          <w:u w:val="single"/>
        </w:rPr>
        <w:t xml:space="preserve">     </w:t>
      </w:r>
    </w:p>
    <w:p w:rsidR="00092DA4" w:rsidRDefault="00136CEF">
      <w:pPr>
        <w:widowControl/>
        <w:tabs>
          <w:tab w:val="left" w:pos="7920"/>
        </w:tabs>
        <w:ind w:left="839"/>
      </w:pPr>
      <w:r>
        <w:rPr>
          <w:rFonts w:ascii="黑体" w:eastAsia="黑体" w:hint="eastAsia"/>
          <w:sz w:val="30"/>
        </w:rPr>
        <w:t>评价周期：</w:t>
      </w:r>
      <w:r>
        <w:rPr>
          <w:rFonts w:ascii="黑体" w:eastAsia="黑体"/>
          <w:sz w:val="30"/>
          <w:u w:val="single"/>
        </w:rPr>
        <w:t xml:space="preserve">                                  </w:t>
      </w:r>
      <w:r>
        <w:rPr>
          <w:rFonts w:ascii="黑体" w:eastAsia="黑体" w:hint="eastAsia"/>
          <w:sz w:val="30"/>
          <w:u w:val="single"/>
        </w:rPr>
        <w:t xml:space="preserve"> </w:t>
      </w:r>
    </w:p>
    <w:p w:rsidR="00092DA4" w:rsidRDefault="00092DA4">
      <w:pPr>
        <w:widowControl/>
        <w:jc w:val="center"/>
      </w:pPr>
    </w:p>
    <w:p w:rsidR="00092DA4" w:rsidRDefault="00136CEF">
      <w:pPr>
        <w:widowControl/>
        <w:jc w:val="center"/>
        <w:rPr>
          <w:b/>
          <w:sz w:val="30"/>
        </w:rPr>
      </w:pPr>
      <w:r>
        <w:rPr>
          <w:b/>
          <w:sz w:val="30"/>
        </w:rPr>
        <w:br w:type="page"/>
      </w:r>
    </w:p>
    <w:p w:rsidR="00092DA4" w:rsidRDefault="00136CEF">
      <w:pPr>
        <w:widowControl/>
        <w:numPr>
          <w:ilvl w:val="0"/>
          <w:numId w:val="1"/>
        </w:numPr>
        <w:spacing w:before="120" w:after="120" w:line="360" w:lineRule="auto"/>
        <w:jc w:val="left"/>
        <w:rPr>
          <w:rFonts w:ascii="黑体" w:eastAsia="黑体"/>
          <w:b/>
        </w:rPr>
      </w:pPr>
      <w:r>
        <w:rPr>
          <w:rFonts w:ascii="黑体" w:eastAsia="黑体" w:hint="eastAsia"/>
          <w:b/>
        </w:rPr>
        <w:lastRenderedPageBreak/>
        <w:t>项目申请方基本情况</w:t>
      </w:r>
    </w:p>
    <w:tbl>
      <w:tblPr>
        <w:tblW w:w="8918" w:type="dxa"/>
        <w:tblInd w:w="-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3"/>
        <w:gridCol w:w="1182"/>
        <w:gridCol w:w="1379"/>
        <w:gridCol w:w="1560"/>
        <w:gridCol w:w="1134"/>
        <w:gridCol w:w="1580"/>
      </w:tblGrid>
      <w:tr w:rsidR="00092DA4"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92DA4" w:rsidRDefault="00136CEF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申请方</w:t>
            </w:r>
          </w:p>
        </w:tc>
        <w:tc>
          <w:tcPr>
            <w:tcW w:w="68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92DA4" w:rsidRDefault="00092DA4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 w:val="24"/>
              </w:rPr>
            </w:pPr>
          </w:p>
        </w:tc>
      </w:tr>
      <w:tr w:rsidR="00092DA4"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92DA4" w:rsidRDefault="00136CEF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地址</w:t>
            </w:r>
          </w:p>
        </w:tc>
        <w:tc>
          <w:tcPr>
            <w:tcW w:w="68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92DA4" w:rsidRDefault="00092DA4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 w:val="24"/>
              </w:rPr>
            </w:pPr>
          </w:p>
        </w:tc>
      </w:tr>
      <w:tr w:rsidR="00092DA4"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92DA4" w:rsidRDefault="00136CEF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邮政编码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92DA4" w:rsidRDefault="00092DA4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92DA4" w:rsidRDefault="00136CEF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联系人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92DA4" w:rsidRDefault="00092DA4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92DA4" w:rsidRDefault="00136CEF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92DA4" w:rsidRDefault="00092DA4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 w:val="24"/>
              </w:rPr>
            </w:pPr>
          </w:p>
        </w:tc>
      </w:tr>
      <w:tr w:rsidR="00092DA4"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92DA4" w:rsidRDefault="00136CEF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92DA4" w:rsidRDefault="00092DA4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92DA4" w:rsidRDefault="00136CEF">
            <w:pPr>
              <w:widowControl/>
              <w:spacing w:before="120" w:after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联系人传真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92DA4" w:rsidRDefault="00092DA4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92DA4" w:rsidRDefault="00136CEF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92DA4" w:rsidRDefault="00092DA4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092DA4">
        <w:trPr>
          <w:trHeight w:val="90"/>
        </w:trPr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92DA4" w:rsidRDefault="00136CEF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</w:t>
            </w:r>
          </w:p>
        </w:tc>
        <w:tc>
          <w:tcPr>
            <w:tcW w:w="2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92DA4" w:rsidRDefault="00092DA4">
            <w:pPr>
              <w:widowControl/>
              <w:tabs>
                <w:tab w:val="left" w:pos="4500"/>
              </w:tabs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92DA4" w:rsidRDefault="00136CEF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</w:rPr>
              <w:t>所属行业</w:t>
            </w:r>
          </w:p>
        </w:tc>
        <w:tc>
          <w:tcPr>
            <w:tcW w:w="271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92DA4" w:rsidRDefault="00092DA4">
            <w:pPr>
              <w:widowControl/>
              <w:tabs>
                <w:tab w:val="left" w:pos="4500"/>
              </w:tabs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 w:rsidR="00092DA4">
        <w:trPr>
          <w:trHeight w:val="713"/>
        </w:trPr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92DA4" w:rsidRDefault="00136CEF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组织代码</w:t>
            </w:r>
          </w:p>
        </w:tc>
        <w:tc>
          <w:tcPr>
            <w:tcW w:w="2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92DA4" w:rsidRDefault="00092DA4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92DA4" w:rsidRDefault="00136CEF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注册资本</w:t>
            </w:r>
          </w:p>
          <w:p w:rsidR="00092DA4" w:rsidRDefault="00136CEF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（万元）</w:t>
            </w:r>
          </w:p>
        </w:tc>
        <w:tc>
          <w:tcPr>
            <w:tcW w:w="271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92DA4" w:rsidRDefault="00092DA4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 w:val="24"/>
              </w:rPr>
            </w:pPr>
          </w:p>
        </w:tc>
      </w:tr>
      <w:tr w:rsidR="00092DA4">
        <w:trPr>
          <w:trHeight w:val="822"/>
        </w:trPr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92DA4" w:rsidRDefault="00136CEF">
            <w:pPr>
              <w:widowControl/>
              <w:tabs>
                <w:tab w:val="left" w:pos="4500"/>
              </w:tabs>
              <w:spacing w:before="240" w:after="24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企业总人数</w:t>
            </w:r>
          </w:p>
        </w:tc>
        <w:tc>
          <w:tcPr>
            <w:tcW w:w="2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92DA4" w:rsidRDefault="00092DA4">
            <w:pPr>
              <w:widowControl/>
              <w:tabs>
                <w:tab w:val="left" w:pos="4500"/>
              </w:tabs>
              <w:spacing w:before="240" w:after="24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92DA4" w:rsidRDefault="00136CEF">
            <w:pPr>
              <w:widowControl/>
              <w:tabs>
                <w:tab w:val="left" w:pos="4500"/>
              </w:tabs>
              <w:spacing w:before="240" w:after="24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技术人员人数</w:t>
            </w:r>
          </w:p>
        </w:tc>
        <w:tc>
          <w:tcPr>
            <w:tcW w:w="2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92DA4" w:rsidRDefault="00092DA4">
            <w:pPr>
              <w:widowControl/>
              <w:tabs>
                <w:tab w:val="left" w:pos="4500"/>
              </w:tabs>
              <w:spacing w:before="240" w:after="240"/>
              <w:jc w:val="center"/>
              <w:rPr>
                <w:rFonts w:eastAsia="仿宋_GB2312"/>
                <w:sz w:val="24"/>
              </w:rPr>
            </w:pPr>
          </w:p>
        </w:tc>
      </w:tr>
      <w:tr w:rsidR="00092DA4">
        <w:trPr>
          <w:trHeight w:val="1144"/>
        </w:trPr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92DA4" w:rsidRDefault="00136CEF">
            <w:pPr>
              <w:widowControl/>
              <w:tabs>
                <w:tab w:val="left" w:pos="450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获得生产许可证情况（适用时）</w:t>
            </w:r>
          </w:p>
        </w:tc>
        <w:tc>
          <w:tcPr>
            <w:tcW w:w="68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92DA4" w:rsidRDefault="00092DA4">
            <w:pPr>
              <w:widowControl/>
              <w:tabs>
                <w:tab w:val="left" w:pos="4500"/>
              </w:tabs>
              <w:spacing w:line="360" w:lineRule="auto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092DA4">
        <w:trPr>
          <w:trHeight w:val="822"/>
        </w:trPr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92DA4" w:rsidRDefault="00136CEF">
            <w:pPr>
              <w:widowControl/>
              <w:tabs>
                <w:tab w:val="left" w:pos="450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循环经济指数</w:t>
            </w:r>
          </w:p>
          <w:p w:rsidR="00092DA4" w:rsidRDefault="00136CEF">
            <w:pPr>
              <w:widowControl/>
              <w:tabs>
                <w:tab w:val="left" w:pos="450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评价边界</w:t>
            </w:r>
          </w:p>
        </w:tc>
        <w:tc>
          <w:tcPr>
            <w:tcW w:w="68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92DA4" w:rsidRDefault="00092DA4">
            <w:pPr>
              <w:widowControl/>
              <w:tabs>
                <w:tab w:val="left" w:pos="4500"/>
              </w:tabs>
              <w:spacing w:before="240" w:after="240"/>
              <w:jc w:val="center"/>
              <w:rPr>
                <w:rFonts w:eastAsia="仿宋_GB2312"/>
                <w:sz w:val="24"/>
              </w:rPr>
            </w:pPr>
          </w:p>
        </w:tc>
      </w:tr>
      <w:tr w:rsidR="00092DA4">
        <w:trPr>
          <w:trHeight w:val="822"/>
        </w:trPr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92DA4" w:rsidRDefault="00136CEF">
            <w:pPr>
              <w:widowControl/>
              <w:tabs>
                <w:tab w:val="left" w:pos="450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循环经济指数</w:t>
            </w:r>
          </w:p>
          <w:p w:rsidR="00092DA4" w:rsidRDefault="00136CEF">
            <w:pPr>
              <w:widowControl/>
              <w:tabs>
                <w:tab w:val="left" w:pos="450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评价报告期</w:t>
            </w:r>
          </w:p>
        </w:tc>
        <w:tc>
          <w:tcPr>
            <w:tcW w:w="68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92DA4" w:rsidRDefault="00092DA4">
            <w:pPr>
              <w:widowControl/>
              <w:tabs>
                <w:tab w:val="left" w:pos="4500"/>
              </w:tabs>
              <w:spacing w:before="240" w:after="240"/>
              <w:jc w:val="center"/>
              <w:rPr>
                <w:rFonts w:eastAsia="仿宋_GB2312"/>
                <w:sz w:val="24"/>
              </w:rPr>
            </w:pPr>
          </w:p>
        </w:tc>
      </w:tr>
      <w:tr w:rsidR="00092DA4">
        <w:trPr>
          <w:trHeight w:val="822"/>
        </w:trPr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92DA4" w:rsidRDefault="00136CEF">
            <w:pPr>
              <w:widowControl/>
              <w:tabs>
                <w:tab w:val="left" w:pos="450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标准及方法学</w:t>
            </w:r>
          </w:p>
        </w:tc>
        <w:tc>
          <w:tcPr>
            <w:tcW w:w="68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92DA4" w:rsidRDefault="00136CEF">
            <w:pPr>
              <w:widowControl/>
              <w:tabs>
                <w:tab w:val="left" w:pos="4500"/>
              </w:tabs>
              <w:spacing w:before="240" w:after="24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《产品、场所和组织循环指数评价规范》（</w:t>
            </w:r>
            <w:r>
              <w:rPr>
                <w:rFonts w:eastAsia="仿宋_GB2312" w:hint="eastAsia"/>
                <w:sz w:val="24"/>
              </w:rPr>
              <w:t>T/CACE 072-2023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</w:tr>
      <w:tr w:rsidR="00092DA4">
        <w:trPr>
          <w:trHeight w:val="1308"/>
        </w:trPr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92DA4" w:rsidRDefault="00136CEF">
            <w:pPr>
              <w:widowControl/>
              <w:tabs>
                <w:tab w:val="left" w:pos="450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获得（国内外）</w:t>
            </w:r>
          </w:p>
          <w:p w:rsidR="00092DA4" w:rsidRDefault="00136CEF">
            <w:pPr>
              <w:widowControl/>
              <w:tabs>
                <w:tab w:val="left" w:pos="450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认证、认定情况</w:t>
            </w:r>
          </w:p>
        </w:tc>
        <w:tc>
          <w:tcPr>
            <w:tcW w:w="68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92DA4" w:rsidRDefault="00092DA4">
            <w:pPr>
              <w:widowControl/>
              <w:tabs>
                <w:tab w:val="left" w:pos="4500"/>
              </w:tabs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092DA4">
        <w:trPr>
          <w:trHeight w:val="2786"/>
        </w:trPr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92DA4" w:rsidRDefault="00136CEF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所得奖励、专利</w:t>
            </w:r>
          </w:p>
        </w:tc>
        <w:tc>
          <w:tcPr>
            <w:tcW w:w="68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92DA4" w:rsidRDefault="00092DA4">
            <w:pPr>
              <w:rPr>
                <w:rFonts w:eastAsia="仿宋_GB2312"/>
                <w:sz w:val="24"/>
              </w:rPr>
            </w:pPr>
          </w:p>
        </w:tc>
      </w:tr>
    </w:tbl>
    <w:p w:rsidR="00092DA4" w:rsidRDefault="00092DA4">
      <w:pPr>
        <w:widowControl/>
        <w:rPr>
          <w:sz w:val="24"/>
        </w:rPr>
      </w:pPr>
    </w:p>
    <w:p w:rsidR="00092DA4" w:rsidRDefault="00136CEF">
      <w:pPr>
        <w:widowControl/>
        <w:numPr>
          <w:ilvl w:val="0"/>
          <w:numId w:val="1"/>
        </w:numPr>
        <w:spacing w:before="120" w:after="120" w:line="360" w:lineRule="auto"/>
        <w:jc w:val="left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项目简介</w:t>
      </w:r>
    </w:p>
    <w:p w:rsidR="00092DA4" w:rsidRDefault="00092DA4">
      <w:pPr>
        <w:widowControl/>
        <w:spacing w:before="120" w:after="120" w:line="360" w:lineRule="auto"/>
        <w:ind w:firstLineChars="200" w:firstLine="560"/>
        <w:rPr>
          <w:rFonts w:eastAsia="仿宋_GB2312"/>
        </w:rPr>
      </w:pPr>
    </w:p>
    <w:p w:rsidR="00092DA4" w:rsidRDefault="00136CEF">
      <w:pPr>
        <w:widowControl/>
        <w:numPr>
          <w:ilvl w:val="0"/>
          <w:numId w:val="1"/>
        </w:numPr>
        <w:spacing w:before="120" w:after="120" w:line="360" w:lineRule="auto"/>
        <w:jc w:val="left"/>
        <w:rPr>
          <w:rFonts w:ascii="黑体" w:eastAsia="黑体"/>
          <w:b/>
        </w:rPr>
      </w:pPr>
      <w:r>
        <w:rPr>
          <w:rFonts w:ascii="黑体" w:eastAsia="黑体"/>
          <w:b/>
        </w:rPr>
        <w:t>项目边界</w:t>
      </w:r>
    </w:p>
    <w:p w:rsidR="00092DA4" w:rsidRDefault="00136CEF">
      <w:pPr>
        <w:widowControl/>
        <w:spacing w:before="120" w:after="120" w:line="360" w:lineRule="auto"/>
        <w:ind w:firstLineChars="200" w:firstLine="480"/>
        <w:rPr>
          <w:rFonts w:eastAsia="仿宋_GB2312"/>
          <w:sz w:val="24"/>
          <w:szCs w:val="22"/>
        </w:rPr>
      </w:pPr>
      <w:r>
        <w:rPr>
          <w:rFonts w:eastAsia="仿宋_GB2312"/>
          <w:sz w:val="24"/>
          <w:szCs w:val="22"/>
        </w:rPr>
        <w:t>对</w:t>
      </w:r>
      <w:r>
        <w:rPr>
          <w:rFonts w:eastAsia="仿宋_GB2312"/>
          <w:sz w:val="24"/>
          <w:szCs w:val="22"/>
        </w:rPr>
        <w:t>xx</w:t>
      </w:r>
      <w:r>
        <w:rPr>
          <w:rFonts w:eastAsia="仿宋_GB2312"/>
          <w:sz w:val="24"/>
          <w:szCs w:val="22"/>
        </w:rPr>
        <w:t>公司</w:t>
      </w:r>
      <w:r>
        <w:rPr>
          <w:rFonts w:eastAsia="仿宋_GB2312"/>
          <w:sz w:val="24"/>
          <w:szCs w:val="22"/>
        </w:rPr>
        <w:t>xx</w:t>
      </w:r>
      <w:r>
        <w:rPr>
          <w:rFonts w:eastAsia="仿宋_GB2312"/>
          <w:sz w:val="24"/>
          <w:szCs w:val="22"/>
        </w:rPr>
        <w:t>场所（设施）循环指数评价，根据评价规范及评价目标、范围，确定评价边界，具体如下：</w:t>
      </w:r>
    </w:p>
    <w:p w:rsidR="00092DA4" w:rsidRDefault="00092DA4">
      <w:pPr>
        <w:widowControl/>
        <w:spacing w:before="120" w:after="120" w:line="360" w:lineRule="auto"/>
        <w:ind w:firstLineChars="200" w:firstLine="560"/>
        <w:jc w:val="left"/>
        <w:rPr>
          <w:rFonts w:asciiTheme="minorEastAsia" w:eastAsiaTheme="minorEastAsia" w:hAnsiTheme="minorEastAsia"/>
        </w:rPr>
      </w:pPr>
    </w:p>
    <w:p w:rsidR="00092DA4" w:rsidRDefault="00136CEF">
      <w:pPr>
        <w:widowControl/>
        <w:numPr>
          <w:ilvl w:val="0"/>
          <w:numId w:val="1"/>
        </w:numPr>
        <w:spacing w:before="120" w:after="120" w:line="360" w:lineRule="auto"/>
        <w:jc w:val="left"/>
        <w:rPr>
          <w:rFonts w:ascii="黑体" w:eastAsia="黑体"/>
          <w:b/>
        </w:rPr>
      </w:pPr>
      <w:r>
        <w:rPr>
          <w:rFonts w:ascii="黑体" w:eastAsia="黑体"/>
          <w:b/>
        </w:rPr>
        <w:t>评价方法</w:t>
      </w:r>
    </w:p>
    <w:p w:rsidR="00092DA4" w:rsidRDefault="00136CEF">
      <w:pPr>
        <w:widowControl/>
        <w:spacing w:before="120" w:after="120" w:line="36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场所（设施）循环经济指数由公式（</w:t>
      </w:r>
      <w:r>
        <w:rPr>
          <w:rFonts w:eastAsia="仿宋_GB2312" w:hint="eastAsia"/>
          <w:sz w:val="24"/>
        </w:rPr>
        <w:t>1</w:t>
      </w:r>
      <w:r>
        <w:rPr>
          <w:rFonts w:eastAsia="仿宋_GB2312" w:hint="eastAsia"/>
          <w:sz w:val="24"/>
        </w:rPr>
        <w:t>）、（</w:t>
      </w:r>
      <w:r>
        <w:rPr>
          <w:rFonts w:eastAsia="仿宋_GB2312" w:hint="eastAsia"/>
          <w:sz w:val="24"/>
        </w:rPr>
        <w:t>2</w:t>
      </w:r>
      <w:r>
        <w:rPr>
          <w:rFonts w:eastAsia="仿宋_GB2312" w:hint="eastAsia"/>
          <w:sz w:val="24"/>
        </w:rPr>
        <w:t>）进行计算。</w:t>
      </w:r>
    </w:p>
    <w:p w:rsidR="00092DA4" w:rsidRDefault="009A0932">
      <w:pPr>
        <w:tabs>
          <w:tab w:val="center" w:pos="4678"/>
          <w:tab w:val="right" w:leader="middleDot" w:pos="9356"/>
        </w:tabs>
        <w:adjustRightInd w:val="0"/>
        <w:spacing w:line="480" w:lineRule="auto"/>
        <w:jc w:val="right"/>
        <w:rPr>
          <w:rFonts w:ascii="Cambria Math" w:eastAsiaTheme="minorEastAsia" w:hAnsi="Cambria Math" w:cstheme="minorBidi"/>
          <w:color w:val="000000" w:themeColor="text1"/>
          <w:sz w:val="24"/>
        </w:rPr>
      </w:pPr>
      <m:oMath>
        <m:sSub>
          <m:sSubPr>
            <m:ctrl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T</m:t>
            </m:r>
          </m:sub>
        </m:sSub>
        <m:r>
          <m:rPr>
            <m:sty m:val="p"/>
          </m:rPr>
          <w:rPr>
            <w:rFonts w:ascii="Cambria Math" w:eastAsiaTheme="minorEastAsia" w:hAnsi="Cambria Math" w:cstheme="minorBidi"/>
            <w:color w:val="000000" w:themeColor="text1"/>
            <w:sz w:val="24"/>
          </w:rPr>
          <m:t>=</m:t>
        </m:r>
        <m:sSub>
          <m:sSubPr>
            <m:ctrl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Bidi" w:hint="eastAsia"/>
                <w:color w:val="000000" w:themeColor="text1"/>
                <w:sz w:val="24"/>
              </w:rPr>
              <m:t>reduce</m:t>
            </m:r>
          </m:sub>
        </m:sSub>
        <m:r>
          <m:rPr>
            <m:sty m:val="p"/>
          </m:rPr>
          <w:rPr>
            <w:rFonts w:ascii="Cambria Math" w:eastAsiaTheme="minorEastAsia" w:hAnsi="Cambria Math" w:cstheme="minorBidi"/>
            <w:color w:val="000000" w:themeColor="text1"/>
            <w:sz w:val="24"/>
          </w:rPr>
          <m:t>+</m:t>
        </m:r>
        <m:sSub>
          <m:sSubPr>
            <m:ctrl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 w:cstheme="minorBidi"/>
                    <w:color w:val="000000" w:themeColor="text1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Bidi"/>
                    <w:color w:val="000000" w:themeColor="text1"/>
                    <w:sz w:val="24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theme="minorBidi"/>
                    <w:color w:val="000000" w:themeColor="text1"/>
                    <w:sz w:val="24"/>
                  </w:rPr>
                  <m:t>reuse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+m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recycle</m:t>
            </m:r>
          </m:sub>
        </m:sSub>
        <m:r>
          <m:rPr>
            <m:sty m:val="p"/>
          </m:rPr>
          <w:rPr>
            <w:rFonts w:ascii="Cambria Math" w:eastAsiaTheme="minorEastAsia" w:hAnsi="Cambria Math" w:cstheme="minorBidi"/>
            <w:color w:val="000000" w:themeColor="text1"/>
            <w:sz w:val="24"/>
          </w:rPr>
          <m:t>+</m:t>
        </m:r>
        <m:sSub>
          <m:sSubPr>
            <m:ctrl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biochem</m:t>
            </m:r>
          </m:sub>
        </m:sSub>
        <m:r>
          <m:rPr>
            <m:sty m:val="p"/>
          </m:rPr>
          <w:rPr>
            <w:rFonts w:ascii="Cambria Math" w:eastAsiaTheme="minorEastAsia" w:hAnsi="Cambria Math" w:cstheme="minorBidi"/>
            <w:color w:val="000000" w:themeColor="text1"/>
            <w:sz w:val="24"/>
          </w:rPr>
          <m:t>+</m:t>
        </m:r>
        <m:sSub>
          <m:sSubPr>
            <m:ctrl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compost</m:t>
            </m:r>
          </m:sub>
        </m:sSub>
        <m:r>
          <m:rPr>
            <m:sty m:val="p"/>
          </m:rPr>
          <w:rPr>
            <w:rFonts w:ascii="Cambria Math" w:eastAsiaTheme="minorEastAsia" w:hAnsi="Cambria Math" w:cstheme="minorBidi"/>
            <w:color w:val="000000" w:themeColor="text1"/>
            <w:sz w:val="24"/>
          </w:rPr>
          <m:t>+</m:t>
        </m:r>
        <m:sSub>
          <m:sSubPr>
            <m:ctrl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anaerobic</m:t>
            </m:r>
          </m:sub>
        </m:sSub>
        <m:r>
          <m:rPr>
            <m:sty m:val="p"/>
          </m:rPr>
          <w:rPr>
            <w:rFonts w:ascii="Cambria Math" w:eastAsiaTheme="minorEastAsia" w:hAnsi="Cambria Math" w:cstheme="minorBidi"/>
            <w:color w:val="000000" w:themeColor="text1"/>
            <w:sz w:val="24"/>
          </w:rPr>
          <m:t>+</m:t>
        </m:r>
        <m:sSub>
          <m:sSubPr>
            <m:ctrl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biofuel</m:t>
            </m:r>
          </m:sub>
        </m:sSub>
        <m:r>
          <m:rPr>
            <m:sty m:val="p"/>
          </m:rPr>
          <w:rPr>
            <w:rFonts w:ascii="Cambria Math" w:eastAsiaTheme="minorEastAsia" w:hAnsi="Cambria Math" w:cstheme="minorBidi"/>
            <w:color w:val="000000" w:themeColor="text1"/>
            <w:sz w:val="24"/>
          </w:rPr>
          <m:t>+</m:t>
        </m:r>
        <m:sSub>
          <m:sSubPr>
            <m:ctrl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TWER</m:t>
            </m:r>
          </m:sub>
        </m:sSub>
        <m:r>
          <m:rPr>
            <m:sty m:val="p"/>
          </m:rPr>
          <w:rPr>
            <w:rFonts w:ascii="Cambria Math" w:eastAsiaTheme="minorEastAsia" w:hAnsi="Cambria Math" w:cstheme="minorBidi"/>
            <w:color w:val="000000" w:themeColor="text1"/>
            <w:sz w:val="24"/>
          </w:rPr>
          <m:t>+</m:t>
        </m:r>
        <m:sSub>
          <m:sSubPr>
            <m:ctrl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thermal W/O</m:t>
            </m:r>
          </m:sub>
        </m:sSub>
        <m:r>
          <m:rPr>
            <m:sty m:val="p"/>
          </m:rPr>
          <w:rPr>
            <w:rFonts w:ascii="Cambria Math" w:eastAsiaTheme="minorEastAsia" w:hAnsi="Cambria Math" w:cstheme="minorBidi"/>
            <w:color w:val="000000" w:themeColor="text1"/>
            <w:sz w:val="24"/>
          </w:rPr>
          <m:t>+</m:t>
        </m:r>
        <m:sSub>
          <m:sSubPr>
            <m:ctrl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mandated</m:t>
            </m:r>
          </m:sub>
        </m:sSub>
        <m:r>
          <m:rPr>
            <m:sty m:val="p"/>
          </m:rPr>
          <w:rPr>
            <w:rFonts w:ascii="Cambria Math" w:eastAsiaTheme="minorEastAsia" w:hAnsi="Cambria Math" w:cstheme="minorBidi"/>
            <w:color w:val="000000" w:themeColor="text1"/>
            <w:sz w:val="24"/>
          </w:rPr>
          <m:t>+</m:t>
        </m:r>
        <m:sSub>
          <m:sSubPr>
            <m:ctrl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landfill</m:t>
            </m:r>
          </m:sub>
        </m:sSub>
      </m:oMath>
      <w:r w:rsidR="00136CEF">
        <w:rPr>
          <w:rFonts w:ascii="Cambria Math" w:eastAsiaTheme="minorEastAsia" w:hAnsi="Cambria Math" w:cstheme="minorBidi" w:hint="eastAsia"/>
          <w:color w:val="000000" w:themeColor="text1"/>
          <w:sz w:val="24"/>
        </w:rPr>
        <w:tab/>
      </w:r>
      <w:proofErr w:type="gramStart"/>
      <w:r w:rsidR="00136CEF">
        <w:rPr>
          <w:rFonts w:ascii="Cambria Math" w:eastAsiaTheme="minorEastAsia" w:hAnsi="Cambria Math" w:cstheme="minorBidi" w:hint="eastAsia"/>
          <w:color w:val="000000" w:themeColor="text1"/>
          <w:sz w:val="24"/>
        </w:rPr>
        <w:t>........................</w:t>
      </w:r>
      <w:r w:rsidR="00136CEF">
        <w:rPr>
          <w:rFonts w:ascii="Cambria Math" w:eastAsiaTheme="minorEastAsia" w:hAnsi="Cambria Math" w:cstheme="minorBidi"/>
          <w:color w:val="000000" w:themeColor="text1"/>
          <w:sz w:val="24"/>
        </w:rPr>
        <w:t>(</w:t>
      </w:r>
      <w:proofErr w:type="gramEnd"/>
      <w:r w:rsidR="00136CEF">
        <w:rPr>
          <w:rFonts w:ascii="Cambria Math" w:eastAsiaTheme="minorEastAsia" w:hAnsi="Cambria Math" w:cstheme="minorBidi" w:hint="eastAsia"/>
          <w:color w:val="000000" w:themeColor="text1"/>
          <w:sz w:val="24"/>
        </w:rPr>
        <w:t>1</w:t>
      </w:r>
      <w:r w:rsidR="00136CEF">
        <w:rPr>
          <w:rFonts w:ascii="Cambria Math" w:eastAsiaTheme="minorEastAsia" w:hAnsi="Cambria Math" w:cstheme="minorBidi"/>
          <w:color w:val="000000" w:themeColor="text1"/>
          <w:sz w:val="24"/>
        </w:rPr>
        <w:t>)</w:t>
      </w:r>
    </w:p>
    <w:p w:rsidR="00092DA4" w:rsidRDefault="009A0932">
      <w:pPr>
        <w:tabs>
          <w:tab w:val="center" w:pos="4678"/>
          <w:tab w:val="right" w:leader="middleDot" w:pos="9356"/>
        </w:tabs>
        <w:adjustRightInd w:val="0"/>
        <w:spacing w:line="480" w:lineRule="auto"/>
        <w:jc w:val="right"/>
        <w:rPr>
          <w:rFonts w:ascii="Cambria Math" w:eastAsiaTheme="minorEastAsia" w:hAnsi="Cambria Math" w:cstheme="minorBidi"/>
          <w:color w:val="000000" w:themeColor="text1"/>
          <w:sz w:val="24"/>
        </w:rPr>
      </w:pPr>
      <m:oMath>
        <m:sSub>
          <m:sSubPr>
            <m:ctrl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site</m:t>
            </m:r>
          </m:sub>
        </m:sSub>
        <m:r>
          <m:rPr>
            <m:sty m:val="p"/>
          </m:rPr>
          <w:rPr>
            <w:rFonts w:ascii="Cambria Math" w:eastAsiaTheme="minorEastAsia" w:hAnsi="Cambria Math" w:cstheme="minorBidi"/>
            <w:color w:val="000000" w:themeColor="text1"/>
            <w:sz w:val="24"/>
          </w:rPr>
          <m:t>=</m:t>
        </m:r>
        <m:sSub>
          <m:sSubPr>
            <m:ctrl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reduce</m:t>
            </m:r>
          </m:sub>
        </m:sSub>
        <m:r>
          <m:rPr>
            <m:sty m:val="p"/>
          </m:rPr>
          <w:rPr>
            <w:rFonts w:ascii="Cambria Math" w:eastAsiaTheme="minorEastAsia" w:hAnsi="Cambria Math" w:cstheme="minorBidi"/>
            <w:color w:val="000000" w:themeColor="text1"/>
            <w:sz w:val="24"/>
          </w:rPr>
          <m:t>+</m:t>
        </m:r>
        <m:sSub>
          <m:sSubPr>
            <m:ctrl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reuse</m:t>
            </m:r>
          </m:sub>
        </m:sSub>
        <m:r>
          <m:rPr>
            <m:sty m:val="p"/>
          </m:rPr>
          <w:rPr>
            <w:rFonts w:ascii="Cambria Math" w:eastAsiaTheme="minorEastAsia" w:hAnsi="Cambria Math" w:cstheme="minorBidi"/>
            <w:color w:val="000000" w:themeColor="text1"/>
            <w:sz w:val="24"/>
          </w:rPr>
          <m:t>+</m:t>
        </m:r>
        <m:sSub>
          <m:sSubPr>
            <m:ctrl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recycle</m:t>
            </m:r>
          </m:sub>
        </m:sSub>
        <m:r>
          <m:rPr>
            <m:sty m:val="p"/>
          </m:rPr>
          <w:rPr>
            <w:rFonts w:ascii="Cambria Math" w:eastAsiaTheme="minorEastAsia" w:hAnsi="Cambria Math" w:cstheme="minorBidi"/>
            <w:color w:val="000000" w:themeColor="text1"/>
            <w:sz w:val="24"/>
          </w:rPr>
          <m:t>+</m:t>
        </m:r>
        <m:sSub>
          <m:sSubPr>
            <m:ctrl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biochem</m:t>
            </m:r>
          </m:sub>
        </m:sSub>
        <m:r>
          <m:rPr>
            <m:sty m:val="p"/>
          </m:rPr>
          <w:rPr>
            <w:rFonts w:ascii="Cambria Math" w:eastAsiaTheme="minorEastAsia" w:hAnsi="Cambria Math" w:cstheme="minorBidi"/>
            <w:color w:val="000000" w:themeColor="text1"/>
            <w:sz w:val="24"/>
          </w:rPr>
          <m:t>+</m:t>
        </m:r>
        <m:sSub>
          <m:sSubPr>
            <m:ctrl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compost</m:t>
            </m:r>
          </m:sub>
        </m:sSub>
        <m:r>
          <m:rPr>
            <m:sty m:val="p"/>
          </m:rPr>
          <w:rPr>
            <w:rFonts w:ascii="Cambria Math" w:eastAsiaTheme="minorEastAsia" w:hAnsi="Cambria Math" w:cstheme="minorBidi"/>
            <w:color w:val="000000" w:themeColor="text1"/>
            <w:sz w:val="24"/>
          </w:rPr>
          <m:t>+</m:t>
        </m:r>
        <m:sSub>
          <m:sSubPr>
            <m:ctrl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anaerobic</m:t>
            </m:r>
          </m:sub>
        </m:sSub>
        <m:r>
          <m:rPr>
            <m:sty m:val="p"/>
          </m:rPr>
          <w:rPr>
            <w:rFonts w:ascii="Cambria Math" w:eastAsiaTheme="minorEastAsia" w:hAnsi="Cambria Math" w:cstheme="minorBidi"/>
            <w:color w:val="000000" w:themeColor="text1"/>
            <w:sz w:val="24"/>
          </w:rPr>
          <m:t>+</m:t>
        </m:r>
        <m:sSub>
          <m:sSubPr>
            <m:ctrl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biofuel</m:t>
            </m:r>
          </m:sub>
        </m:sSub>
      </m:oMath>
      <w:r w:rsidR="00136CEF">
        <w:rPr>
          <w:rFonts w:ascii="Cambria Math" w:eastAsiaTheme="minorEastAsia" w:hAnsi="Cambria Math" w:cstheme="minorBidi" w:hint="eastAsia"/>
          <w:color w:val="000000" w:themeColor="text1"/>
          <w:sz w:val="24"/>
        </w:rPr>
        <w:t xml:space="preserve"> </w:t>
      </w:r>
      <w:proofErr w:type="gramStart"/>
      <w:r w:rsidR="00136CEF">
        <w:rPr>
          <w:rFonts w:ascii="Cambria Math" w:eastAsiaTheme="minorEastAsia" w:hAnsi="Cambria Math" w:cstheme="minorBidi" w:hint="eastAsia"/>
          <w:color w:val="000000" w:themeColor="text1"/>
          <w:sz w:val="24"/>
        </w:rPr>
        <w:t>...</w:t>
      </w:r>
      <w:r w:rsidR="00136CEF">
        <w:rPr>
          <w:rFonts w:ascii="Cambria Math" w:eastAsiaTheme="minorEastAsia" w:hAnsi="Cambria Math" w:cstheme="minorBidi"/>
          <w:color w:val="000000" w:themeColor="text1"/>
          <w:sz w:val="24"/>
        </w:rPr>
        <w:t>(</w:t>
      </w:r>
      <w:proofErr w:type="gramEnd"/>
      <w:r w:rsidR="00136CEF">
        <w:rPr>
          <w:rFonts w:ascii="Cambria Math" w:eastAsiaTheme="minorEastAsia" w:hAnsi="Cambria Math" w:cstheme="minorBidi" w:hint="eastAsia"/>
          <w:color w:val="000000" w:themeColor="text1"/>
          <w:sz w:val="24"/>
        </w:rPr>
        <w:t>2</w:t>
      </w:r>
      <w:r w:rsidR="00136CEF">
        <w:rPr>
          <w:rFonts w:ascii="Cambria Math" w:eastAsiaTheme="minorEastAsia" w:hAnsi="Cambria Math" w:cstheme="minorBidi"/>
          <w:color w:val="000000" w:themeColor="text1"/>
          <w:sz w:val="24"/>
        </w:rPr>
        <w:t>)</w:t>
      </w:r>
    </w:p>
    <w:p w:rsidR="00092DA4" w:rsidRDefault="00136CEF">
      <w:pPr>
        <w:widowControl/>
        <w:spacing w:before="120" w:after="120" w:line="36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式中：</w:t>
      </w:r>
    </w:p>
    <w:tbl>
      <w:tblPr>
        <w:tblStyle w:val="1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5"/>
        <w:gridCol w:w="5861"/>
      </w:tblGrid>
      <w:tr w:rsidR="00092DA4">
        <w:trPr>
          <w:jc w:val="center"/>
        </w:trPr>
        <w:tc>
          <w:tcPr>
            <w:tcW w:w="2070" w:type="dxa"/>
            <w:vAlign w:val="center"/>
          </w:tcPr>
          <w:p w:rsidR="00092DA4" w:rsidRDefault="009A0932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m:oMath>
              <m:sSub>
                <m:sSubPr>
                  <m:ctrlPr>
                    <w:rPr>
                      <w:rFonts w:ascii="Cambria Math" w:eastAsia="仿宋_GB2312" w:hAnsi="Cambria Math"/>
                      <w:i/>
                      <w:color w:val="000000" w:themeColor="text1"/>
                      <w:sz w:val="24"/>
                    </w:rPr>
                  </m:ctrlPr>
                </m:sSubPr>
                <m:e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m</m:t>
                  </m:r>
                </m:e>
                <m:sub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reduce</m:t>
                  </m:r>
                </m:sub>
              </m:sSub>
            </m:oMath>
            <w:r w:rsidR="00136CEF">
              <w:rPr>
                <w:rFonts w:eastAsia="仿宋_GB2312"/>
                <w:color w:val="000000" w:themeColor="text1"/>
                <w:kern w:val="0"/>
                <w:sz w:val="24"/>
                <w:vertAlign w:val="subscript"/>
              </w:rPr>
              <w:t xml:space="preserve"> ------------------</w:t>
            </w:r>
          </w:p>
        </w:tc>
        <w:tc>
          <w:tcPr>
            <w:tcW w:w="5861" w:type="dxa"/>
            <w:vAlign w:val="center"/>
          </w:tcPr>
          <w:p w:rsidR="00092DA4" w:rsidRDefault="00136CEF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废弃物减少量，单位为吨（</w:t>
            </w:r>
            <w:r>
              <w:rPr>
                <w:rFonts w:eastAsia="仿宋_GB2312"/>
                <w:color w:val="000000" w:themeColor="text1"/>
                <w:sz w:val="24"/>
              </w:rPr>
              <w:t>t</w:t>
            </w:r>
            <w:r>
              <w:rPr>
                <w:rFonts w:eastAsia="仿宋_GB2312"/>
                <w:color w:val="000000" w:themeColor="text1"/>
                <w:sz w:val="24"/>
              </w:rPr>
              <w:t>）；</w:t>
            </w:r>
          </w:p>
        </w:tc>
      </w:tr>
      <w:tr w:rsidR="00092DA4">
        <w:trPr>
          <w:jc w:val="center"/>
        </w:trPr>
        <w:tc>
          <w:tcPr>
            <w:tcW w:w="2070" w:type="dxa"/>
            <w:vAlign w:val="center"/>
          </w:tcPr>
          <w:p w:rsidR="00092DA4" w:rsidRDefault="009A0932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m:oMath>
              <m:sSub>
                <m:sSubPr>
                  <m:ctrlPr>
                    <w:rPr>
                      <w:rFonts w:ascii="Cambria Math" w:eastAsia="仿宋_GB2312" w:hAnsi="Cambria Math"/>
                      <w:i/>
                      <w:color w:val="000000" w:themeColor="text1"/>
                      <w:sz w:val="24"/>
                    </w:rPr>
                  </m:ctrlPr>
                </m:sSubPr>
                <m:e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m</m:t>
                  </m:r>
                </m:e>
                <m:sub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reuse</m:t>
                  </m:r>
                </m:sub>
              </m:sSub>
            </m:oMath>
            <w:r w:rsidR="00136CEF">
              <w:rPr>
                <w:rFonts w:eastAsia="仿宋_GB2312"/>
                <w:color w:val="000000" w:themeColor="text1"/>
                <w:kern w:val="0"/>
                <w:sz w:val="24"/>
                <w:vertAlign w:val="subscript"/>
              </w:rPr>
              <w:t xml:space="preserve"> --------------------</w:t>
            </w:r>
          </w:p>
        </w:tc>
        <w:tc>
          <w:tcPr>
            <w:tcW w:w="5861" w:type="dxa"/>
            <w:vAlign w:val="center"/>
          </w:tcPr>
          <w:p w:rsidR="00092DA4" w:rsidRDefault="00136CEF">
            <w:pPr>
              <w:widowControl/>
              <w:spacing w:line="360" w:lineRule="auto"/>
              <w:jc w:val="left"/>
              <w:rPr>
                <w:rFonts w:eastAsia="仿宋_GB2312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再使用材料的量，单位为吨（</w:t>
            </w:r>
            <w:r>
              <w:rPr>
                <w:rFonts w:eastAsia="仿宋_GB2312"/>
                <w:color w:val="000000" w:themeColor="text1"/>
                <w:sz w:val="24"/>
              </w:rPr>
              <w:t>t</w:t>
            </w:r>
            <w:r>
              <w:rPr>
                <w:rFonts w:eastAsia="仿宋_GB2312"/>
                <w:color w:val="000000" w:themeColor="text1"/>
                <w:sz w:val="24"/>
              </w:rPr>
              <w:t>）；</w:t>
            </w:r>
          </w:p>
        </w:tc>
      </w:tr>
      <w:tr w:rsidR="00092DA4">
        <w:trPr>
          <w:jc w:val="center"/>
        </w:trPr>
        <w:tc>
          <w:tcPr>
            <w:tcW w:w="2070" w:type="dxa"/>
            <w:vAlign w:val="center"/>
          </w:tcPr>
          <w:p w:rsidR="00092DA4" w:rsidRDefault="009A0932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m:oMath>
              <m:sSub>
                <m:sSubPr>
                  <m:ctrlPr>
                    <w:rPr>
                      <w:rFonts w:ascii="Cambria Math" w:eastAsia="仿宋_GB2312" w:hAnsi="Cambria Math"/>
                      <w:i/>
                      <w:color w:val="000000" w:themeColor="text1"/>
                      <w:sz w:val="24"/>
                    </w:rPr>
                  </m:ctrlPr>
                </m:sSubPr>
                <m:e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m</m:t>
                  </m:r>
                </m:e>
                <m:sub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recycle</m:t>
                  </m:r>
                </m:sub>
              </m:sSub>
            </m:oMath>
            <w:r w:rsidR="00136CEF">
              <w:rPr>
                <w:rFonts w:eastAsia="仿宋_GB2312"/>
                <w:color w:val="000000" w:themeColor="text1"/>
                <w:kern w:val="0"/>
                <w:sz w:val="24"/>
                <w:vertAlign w:val="subscript"/>
              </w:rPr>
              <w:t>------------------</w:t>
            </w:r>
          </w:p>
        </w:tc>
        <w:tc>
          <w:tcPr>
            <w:tcW w:w="5861" w:type="dxa"/>
            <w:vAlign w:val="center"/>
          </w:tcPr>
          <w:p w:rsidR="00092DA4" w:rsidRDefault="00136CEF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再生利用材料的量，单位为（</w:t>
            </w:r>
            <w:r>
              <w:rPr>
                <w:rFonts w:eastAsia="仿宋_GB2312"/>
                <w:color w:val="000000" w:themeColor="text1"/>
                <w:sz w:val="24"/>
              </w:rPr>
              <w:t>t</w:t>
            </w:r>
            <w:r>
              <w:rPr>
                <w:rFonts w:eastAsia="仿宋_GB2312"/>
                <w:color w:val="000000" w:themeColor="text1"/>
                <w:sz w:val="24"/>
              </w:rPr>
              <w:t>）；</w:t>
            </w:r>
          </w:p>
        </w:tc>
      </w:tr>
      <w:tr w:rsidR="00092DA4">
        <w:trPr>
          <w:jc w:val="center"/>
        </w:trPr>
        <w:tc>
          <w:tcPr>
            <w:tcW w:w="2070" w:type="dxa"/>
            <w:vAlign w:val="center"/>
          </w:tcPr>
          <w:p w:rsidR="00092DA4" w:rsidRDefault="009A0932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m:oMath>
              <m:sSub>
                <m:sSubPr>
                  <m:ctrlPr>
                    <w:rPr>
                      <w:rFonts w:ascii="Cambria Math" w:eastAsia="仿宋_GB2312" w:hAnsi="Cambria Math"/>
                      <w:i/>
                      <w:color w:val="000000" w:themeColor="text1"/>
                      <w:sz w:val="24"/>
                    </w:rPr>
                  </m:ctrlPr>
                </m:sSubPr>
                <m:e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m</m:t>
                  </m:r>
                </m:e>
                <m:sub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bioc</m:t>
                  </m:r>
                  <m:r>
                    <w:rPr>
                      <w:rFonts w:ascii="Cambria Math" w:eastAsia="MS Gothic" w:hAnsi="Cambria Math"/>
                      <w:color w:val="000000" w:themeColor="text1"/>
                      <w:sz w:val="24"/>
                    </w:rPr>
                    <m:t>h</m:t>
                  </m:r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em</m:t>
                  </m:r>
                </m:sub>
              </m:sSub>
            </m:oMath>
            <w:r w:rsidR="00136CEF">
              <w:rPr>
                <w:rFonts w:eastAsia="仿宋_GB2312"/>
                <w:color w:val="000000" w:themeColor="text1"/>
                <w:kern w:val="0"/>
                <w:sz w:val="24"/>
                <w:vertAlign w:val="subscript"/>
              </w:rPr>
              <w:t xml:space="preserve"> ----------------</w:t>
            </w:r>
          </w:p>
        </w:tc>
        <w:tc>
          <w:tcPr>
            <w:tcW w:w="5861" w:type="dxa"/>
            <w:vAlign w:val="center"/>
          </w:tcPr>
          <w:p w:rsidR="00092DA4" w:rsidRDefault="00136CEF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用于提取生物化学材料的废弃物的量，</w:t>
            </w:r>
            <w:r>
              <w:rPr>
                <w:rFonts w:eastAsia="仿宋_GB2312"/>
                <w:color w:val="000000" w:themeColor="text1"/>
                <w:sz w:val="24"/>
              </w:rPr>
              <w:t>单位为（</w:t>
            </w:r>
            <w:r>
              <w:rPr>
                <w:rFonts w:eastAsia="仿宋_GB2312"/>
                <w:color w:val="000000" w:themeColor="text1"/>
                <w:sz w:val="24"/>
              </w:rPr>
              <w:t>t</w:t>
            </w:r>
            <w:r>
              <w:rPr>
                <w:rFonts w:eastAsia="仿宋_GB2312"/>
                <w:color w:val="000000" w:themeColor="text1"/>
                <w:sz w:val="24"/>
              </w:rPr>
              <w:t>）；</w:t>
            </w:r>
          </w:p>
        </w:tc>
      </w:tr>
      <w:tr w:rsidR="00092DA4">
        <w:trPr>
          <w:jc w:val="center"/>
        </w:trPr>
        <w:tc>
          <w:tcPr>
            <w:tcW w:w="2070" w:type="dxa"/>
            <w:vAlign w:val="center"/>
          </w:tcPr>
          <w:p w:rsidR="00092DA4" w:rsidRDefault="009A0932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m:oMath>
              <m:sSub>
                <m:sSubPr>
                  <m:ctrlPr>
                    <w:rPr>
                      <w:rFonts w:ascii="Cambria Math" w:eastAsia="仿宋_GB2312" w:hAnsi="Cambria Math"/>
                      <w:i/>
                      <w:color w:val="000000" w:themeColor="text1"/>
                      <w:sz w:val="24"/>
                    </w:rPr>
                  </m:ctrlPr>
                </m:sSubPr>
                <m:e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m</m:t>
                  </m:r>
                </m:e>
                <m:sub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compost</m:t>
                  </m:r>
                </m:sub>
              </m:sSub>
            </m:oMath>
            <w:r w:rsidR="00136CEF">
              <w:rPr>
                <w:rFonts w:eastAsia="仿宋_GB2312"/>
                <w:color w:val="000000" w:themeColor="text1"/>
                <w:kern w:val="0"/>
                <w:sz w:val="24"/>
                <w:vertAlign w:val="subscript"/>
              </w:rPr>
              <w:t xml:space="preserve"> ---------------</w:t>
            </w:r>
          </w:p>
        </w:tc>
        <w:tc>
          <w:tcPr>
            <w:tcW w:w="5861" w:type="dxa"/>
            <w:vAlign w:val="center"/>
          </w:tcPr>
          <w:p w:rsidR="00092DA4" w:rsidRDefault="00136CEF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堆肥材料的量，单位为（</w:t>
            </w:r>
            <w:r>
              <w:rPr>
                <w:rFonts w:eastAsia="仿宋_GB2312"/>
                <w:color w:val="000000" w:themeColor="text1"/>
                <w:sz w:val="24"/>
              </w:rPr>
              <w:t>t</w:t>
            </w:r>
            <w:r>
              <w:rPr>
                <w:rFonts w:eastAsia="仿宋_GB2312"/>
                <w:color w:val="000000" w:themeColor="text1"/>
                <w:sz w:val="24"/>
              </w:rPr>
              <w:t>）；</w:t>
            </w:r>
          </w:p>
        </w:tc>
      </w:tr>
      <w:tr w:rsidR="00092DA4">
        <w:trPr>
          <w:jc w:val="center"/>
        </w:trPr>
        <w:tc>
          <w:tcPr>
            <w:tcW w:w="2070" w:type="dxa"/>
            <w:vAlign w:val="center"/>
          </w:tcPr>
          <w:p w:rsidR="00092DA4" w:rsidRDefault="009A0932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m:oMath>
              <m:sSub>
                <m:sSubPr>
                  <m:ctrlPr>
                    <w:rPr>
                      <w:rFonts w:ascii="Cambria Math" w:eastAsia="仿宋_GB2312" w:hAnsi="Cambria Math"/>
                      <w:i/>
                      <w:color w:val="000000" w:themeColor="text1"/>
                      <w:sz w:val="24"/>
                    </w:rPr>
                  </m:ctrlPr>
                </m:sSubPr>
                <m:e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m</m:t>
                  </m:r>
                </m:e>
                <m:sub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anaerobic</m:t>
                  </m:r>
                </m:sub>
              </m:sSub>
            </m:oMath>
            <w:r w:rsidR="00136CEF">
              <w:rPr>
                <w:rFonts w:eastAsia="仿宋_GB2312"/>
                <w:color w:val="000000" w:themeColor="text1"/>
                <w:kern w:val="0"/>
                <w:sz w:val="24"/>
                <w:vertAlign w:val="subscript"/>
              </w:rPr>
              <w:t>---------------</w:t>
            </w:r>
          </w:p>
        </w:tc>
        <w:tc>
          <w:tcPr>
            <w:tcW w:w="5861" w:type="dxa"/>
            <w:vAlign w:val="center"/>
          </w:tcPr>
          <w:p w:rsidR="00092DA4" w:rsidRDefault="00136CEF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通过厌氧消化反应进行能量回收的废弃物的量，单位为（</w:t>
            </w:r>
            <w:r>
              <w:rPr>
                <w:rFonts w:eastAsia="仿宋_GB2312"/>
                <w:color w:val="000000" w:themeColor="text1"/>
                <w:sz w:val="24"/>
              </w:rPr>
              <w:t>t</w:t>
            </w:r>
            <w:r>
              <w:rPr>
                <w:rFonts w:eastAsia="仿宋_GB2312"/>
                <w:color w:val="000000" w:themeColor="text1"/>
                <w:sz w:val="24"/>
              </w:rPr>
              <w:t>）；</w:t>
            </w:r>
          </w:p>
        </w:tc>
      </w:tr>
      <w:tr w:rsidR="00092DA4">
        <w:trPr>
          <w:jc w:val="center"/>
        </w:trPr>
        <w:tc>
          <w:tcPr>
            <w:tcW w:w="2070" w:type="dxa"/>
            <w:vAlign w:val="center"/>
          </w:tcPr>
          <w:p w:rsidR="00092DA4" w:rsidRDefault="009A0932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m:oMath>
              <m:sSub>
                <m:sSubPr>
                  <m:ctrlPr>
                    <w:rPr>
                      <w:rFonts w:ascii="Cambria Math" w:eastAsia="仿宋_GB2312" w:hAnsi="Cambria Math"/>
                      <w:i/>
                      <w:color w:val="000000" w:themeColor="text1"/>
                      <w:sz w:val="24"/>
                    </w:rPr>
                  </m:ctrlPr>
                </m:sSubPr>
                <m:e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m</m:t>
                  </m:r>
                </m:e>
                <m:sub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biofuel</m:t>
                  </m:r>
                </m:sub>
              </m:sSub>
            </m:oMath>
            <w:r w:rsidR="00136CEF">
              <w:rPr>
                <w:rFonts w:eastAsia="仿宋_GB2312"/>
                <w:color w:val="000000" w:themeColor="text1"/>
                <w:kern w:val="0"/>
                <w:sz w:val="24"/>
                <w:vertAlign w:val="subscript"/>
              </w:rPr>
              <w:t xml:space="preserve"> -----------------</w:t>
            </w:r>
          </w:p>
        </w:tc>
        <w:tc>
          <w:tcPr>
            <w:tcW w:w="5861" w:type="dxa"/>
            <w:vAlign w:val="center"/>
          </w:tcPr>
          <w:p w:rsidR="00092DA4" w:rsidRDefault="00136CEF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生物燃料材料的量，单位为（</w:t>
            </w:r>
            <w:r>
              <w:rPr>
                <w:rFonts w:eastAsia="仿宋_GB2312"/>
                <w:color w:val="000000" w:themeColor="text1"/>
                <w:sz w:val="24"/>
              </w:rPr>
              <w:t>t</w:t>
            </w:r>
            <w:r>
              <w:rPr>
                <w:rFonts w:eastAsia="仿宋_GB2312"/>
                <w:color w:val="000000" w:themeColor="text1"/>
                <w:sz w:val="24"/>
              </w:rPr>
              <w:t>）；</w:t>
            </w:r>
          </w:p>
        </w:tc>
      </w:tr>
      <w:tr w:rsidR="00092DA4">
        <w:trPr>
          <w:jc w:val="center"/>
        </w:trPr>
        <w:tc>
          <w:tcPr>
            <w:tcW w:w="2070" w:type="dxa"/>
            <w:vAlign w:val="center"/>
          </w:tcPr>
          <w:p w:rsidR="00092DA4" w:rsidRDefault="009A0932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m:oMath>
              <m:sSub>
                <m:sSubPr>
                  <m:ctrlPr>
                    <w:rPr>
                      <w:rFonts w:ascii="Cambria Math" w:eastAsia="仿宋_GB2312" w:hAnsi="Cambria Math"/>
                      <w:i/>
                      <w:color w:val="000000" w:themeColor="text1"/>
                      <w:sz w:val="24"/>
                    </w:rPr>
                  </m:ctrlPr>
                </m:sSubPr>
                <m:e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m</m:t>
                  </m:r>
                </m:e>
                <m:sub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mandated</m:t>
                  </m:r>
                </m:sub>
              </m:sSub>
            </m:oMath>
            <w:r w:rsidR="00136CEF">
              <w:rPr>
                <w:rFonts w:eastAsia="仿宋_GB2312"/>
                <w:color w:val="000000" w:themeColor="text1"/>
                <w:kern w:val="0"/>
                <w:sz w:val="24"/>
                <w:vertAlign w:val="subscript"/>
              </w:rPr>
              <w:t>--------------</w:t>
            </w:r>
          </w:p>
        </w:tc>
        <w:tc>
          <w:tcPr>
            <w:tcW w:w="5861" w:type="dxa"/>
            <w:vAlign w:val="center"/>
          </w:tcPr>
          <w:p w:rsidR="00092DA4" w:rsidRDefault="00136CEF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强制要求作为废弃物的量，单位为（</w:t>
            </w:r>
            <w:r>
              <w:rPr>
                <w:rFonts w:eastAsia="仿宋_GB2312"/>
                <w:color w:val="000000" w:themeColor="text1"/>
                <w:sz w:val="24"/>
              </w:rPr>
              <w:t>t</w:t>
            </w:r>
            <w:r>
              <w:rPr>
                <w:rFonts w:eastAsia="仿宋_GB2312"/>
                <w:color w:val="000000" w:themeColor="text1"/>
                <w:sz w:val="24"/>
              </w:rPr>
              <w:t>）；</w:t>
            </w:r>
          </w:p>
        </w:tc>
      </w:tr>
      <w:tr w:rsidR="00092DA4">
        <w:trPr>
          <w:jc w:val="center"/>
        </w:trPr>
        <w:tc>
          <w:tcPr>
            <w:tcW w:w="2070" w:type="dxa"/>
            <w:vAlign w:val="center"/>
          </w:tcPr>
          <w:p w:rsidR="00092DA4" w:rsidRDefault="009A0932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m:oMath>
              <m:sSub>
                <m:sSubPr>
                  <m:ctrlPr>
                    <w:rPr>
                      <w:rFonts w:ascii="Cambria Math" w:eastAsia="仿宋_GB2312" w:hAnsi="Cambria Math"/>
                      <w:i/>
                      <w:color w:val="000000" w:themeColor="text1"/>
                      <w:sz w:val="24"/>
                    </w:rPr>
                  </m:ctrlPr>
                </m:sSubPr>
                <m:e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m</m:t>
                  </m:r>
                </m:e>
                <m:sub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TWER</m:t>
                  </m:r>
                </m:sub>
              </m:sSub>
            </m:oMath>
            <w:r w:rsidR="00136CEF">
              <w:rPr>
                <w:rFonts w:eastAsia="仿宋_GB2312"/>
                <w:color w:val="000000" w:themeColor="text1"/>
                <w:kern w:val="0"/>
                <w:sz w:val="24"/>
                <w:vertAlign w:val="subscript"/>
              </w:rPr>
              <w:t xml:space="preserve"> -------------------</w:t>
            </w:r>
          </w:p>
        </w:tc>
        <w:tc>
          <w:tcPr>
            <w:tcW w:w="5861" w:type="dxa"/>
            <w:vAlign w:val="center"/>
          </w:tcPr>
          <w:p w:rsidR="00092DA4" w:rsidRDefault="00136CEF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经热处理后有能量回收的废弃物的量，单位为（</w:t>
            </w:r>
            <w:r>
              <w:rPr>
                <w:rFonts w:eastAsia="仿宋_GB2312"/>
                <w:color w:val="000000" w:themeColor="text1"/>
                <w:sz w:val="24"/>
              </w:rPr>
              <w:t>t</w:t>
            </w:r>
            <w:r>
              <w:rPr>
                <w:rFonts w:eastAsia="仿宋_GB2312"/>
                <w:color w:val="000000" w:themeColor="text1"/>
                <w:sz w:val="24"/>
              </w:rPr>
              <w:t>）；</w:t>
            </w:r>
          </w:p>
        </w:tc>
      </w:tr>
      <w:tr w:rsidR="00092DA4">
        <w:trPr>
          <w:jc w:val="center"/>
        </w:trPr>
        <w:tc>
          <w:tcPr>
            <w:tcW w:w="2070" w:type="dxa"/>
            <w:vAlign w:val="center"/>
          </w:tcPr>
          <w:p w:rsidR="00092DA4" w:rsidRDefault="009A0932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m:oMath>
              <m:sSub>
                <m:sSubPr>
                  <m:ctrlPr>
                    <w:rPr>
                      <w:rFonts w:ascii="Cambria Math" w:eastAsia="仿宋_GB2312" w:hAnsi="Cambria Math"/>
                      <w:i/>
                      <w:color w:val="000000" w:themeColor="text1"/>
                      <w:sz w:val="24"/>
                    </w:rPr>
                  </m:ctrlPr>
                </m:sSubPr>
                <m:e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m</m:t>
                  </m:r>
                </m:e>
                <m:sub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t</m:t>
                  </m:r>
                  <m:r>
                    <w:rPr>
                      <w:rFonts w:ascii="Cambria Math" w:eastAsia="MS Gothic" w:hAnsi="Cambria Math"/>
                      <w:color w:val="000000" w:themeColor="text1"/>
                      <w:sz w:val="24"/>
                    </w:rPr>
                    <m:t>h</m:t>
                  </m:r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ermal W/O</m:t>
                  </m:r>
                </m:sub>
              </m:sSub>
            </m:oMath>
            <w:r w:rsidR="00136CEF">
              <w:rPr>
                <w:rFonts w:eastAsia="仿宋_GB2312"/>
                <w:color w:val="000000" w:themeColor="text1"/>
                <w:kern w:val="0"/>
                <w:sz w:val="24"/>
                <w:vertAlign w:val="subscript"/>
              </w:rPr>
              <w:t xml:space="preserve"> -------</w:t>
            </w:r>
          </w:p>
        </w:tc>
        <w:tc>
          <w:tcPr>
            <w:tcW w:w="5861" w:type="dxa"/>
            <w:vAlign w:val="center"/>
          </w:tcPr>
          <w:p w:rsidR="00092DA4" w:rsidRDefault="00136CEF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采用不回收能量工艺进行热处理的废弃物的量，单位为（</w:t>
            </w:r>
            <w:r>
              <w:rPr>
                <w:rFonts w:eastAsia="仿宋_GB2312"/>
                <w:color w:val="000000" w:themeColor="text1"/>
                <w:sz w:val="24"/>
              </w:rPr>
              <w:t>t</w:t>
            </w:r>
            <w:r>
              <w:rPr>
                <w:rFonts w:eastAsia="仿宋_GB2312"/>
                <w:color w:val="000000" w:themeColor="text1"/>
                <w:sz w:val="24"/>
              </w:rPr>
              <w:t>）；</w:t>
            </w:r>
          </w:p>
        </w:tc>
      </w:tr>
      <w:tr w:rsidR="00092DA4">
        <w:trPr>
          <w:jc w:val="center"/>
        </w:trPr>
        <w:tc>
          <w:tcPr>
            <w:tcW w:w="2070" w:type="dxa"/>
            <w:vAlign w:val="center"/>
          </w:tcPr>
          <w:p w:rsidR="00092DA4" w:rsidRDefault="009A0932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m:oMath>
              <m:sSub>
                <m:sSubPr>
                  <m:ctrlPr>
                    <w:rPr>
                      <w:rFonts w:ascii="Cambria Math" w:eastAsia="仿宋_GB2312" w:hAnsi="Cambria Math"/>
                      <w:i/>
                      <w:color w:val="000000" w:themeColor="text1"/>
                      <w:sz w:val="24"/>
                    </w:rPr>
                  </m:ctrlPr>
                </m:sSubPr>
                <m:e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m</m:t>
                  </m:r>
                </m:e>
                <m:sub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landfill</m:t>
                  </m:r>
                </m:sub>
              </m:sSub>
            </m:oMath>
            <w:r w:rsidR="00136CEF">
              <w:rPr>
                <w:rFonts w:eastAsia="仿宋_GB2312"/>
                <w:color w:val="000000" w:themeColor="text1"/>
                <w:kern w:val="0"/>
                <w:sz w:val="24"/>
                <w:vertAlign w:val="subscript"/>
              </w:rPr>
              <w:t xml:space="preserve"> ----------------</w:t>
            </w:r>
          </w:p>
        </w:tc>
        <w:tc>
          <w:tcPr>
            <w:tcW w:w="5861" w:type="dxa"/>
            <w:vAlign w:val="center"/>
          </w:tcPr>
          <w:p w:rsidR="00092DA4" w:rsidRDefault="00136CEF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进行垃圾填埋的废弃物的量，单位为（</w:t>
            </w:r>
            <w:r>
              <w:rPr>
                <w:rFonts w:eastAsia="仿宋_GB2312"/>
                <w:color w:val="000000" w:themeColor="text1"/>
                <w:sz w:val="24"/>
              </w:rPr>
              <w:t>t</w:t>
            </w:r>
            <w:r>
              <w:rPr>
                <w:rFonts w:eastAsia="仿宋_GB2312"/>
                <w:color w:val="000000" w:themeColor="text1"/>
                <w:sz w:val="24"/>
              </w:rPr>
              <w:t>）；</w:t>
            </w:r>
          </w:p>
        </w:tc>
      </w:tr>
      <w:tr w:rsidR="00092DA4">
        <w:trPr>
          <w:jc w:val="center"/>
        </w:trPr>
        <w:tc>
          <w:tcPr>
            <w:tcW w:w="2070" w:type="dxa"/>
            <w:vAlign w:val="center"/>
          </w:tcPr>
          <w:p w:rsidR="00092DA4" w:rsidRDefault="009A0932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m:oMath>
              <m:sSub>
                <m:sSubPr>
                  <m:ctrlPr>
                    <w:rPr>
                      <w:rFonts w:ascii="Cambria Math" w:eastAsia="仿宋_GB2312" w:hAnsi="Cambria Math"/>
                      <w:i/>
                      <w:color w:val="000000" w:themeColor="text1"/>
                      <w:sz w:val="24"/>
                    </w:rPr>
                  </m:ctrlPr>
                </m:sSubPr>
                <m:e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M</m:t>
                  </m:r>
                </m:e>
                <m:sub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T</m:t>
                  </m:r>
                </m:sub>
              </m:sSub>
            </m:oMath>
            <w:r w:rsidR="00136CEF">
              <w:rPr>
                <w:rFonts w:eastAsia="仿宋_GB2312"/>
                <w:color w:val="000000" w:themeColor="text1"/>
                <w:kern w:val="0"/>
                <w:sz w:val="24"/>
                <w:vertAlign w:val="subscript"/>
              </w:rPr>
              <w:t>---------------------------</w:t>
            </w:r>
          </w:p>
        </w:tc>
        <w:tc>
          <w:tcPr>
            <w:tcW w:w="5861" w:type="dxa"/>
            <w:vAlign w:val="center"/>
          </w:tcPr>
          <w:p w:rsidR="00092DA4" w:rsidRDefault="00136CEF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废弃物总量，单位为（</w:t>
            </w:r>
            <w:r>
              <w:rPr>
                <w:rFonts w:eastAsia="仿宋_GB2312"/>
                <w:color w:val="000000" w:themeColor="text1"/>
                <w:sz w:val="24"/>
              </w:rPr>
              <w:t>t</w:t>
            </w:r>
            <w:r>
              <w:rPr>
                <w:rFonts w:eastAsia="仿宋_GB2312"/>
                <w:color w:val="000000" w:themeColor="text1"/>
                <w:sz w:val="24"/>
              </w:rPr>
              <w:t>）；</w:t>
            </w:r>
          </w:p>
        </w:tc>
      </w:tr>
      <w:tr w:rsidR="00092DA4">
        <w:trPr>
          <w:jc w:val="center"/>
        </w:trPr>
        <w:tc>
          <w:tcPr>
            <w:tcW w:w="2070" w:type="dxa"/>
            <w:vAlign w:val="center"/>
          </w:tcPr>
          <w:p w:rsidR="00092DA4" w:rsidRDefault="009A0932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m:oMath>
              <m:sSub>
                <m:sSubPr>
                  <m:ctrlPr>
                    <w:rPr>
                      <w:rFonts w:ascii="Cambria Math" w:eastAsia="仿宋_GB2312" w:hAnsi="Cambria Math"/>
                      <w:i/>
                      <w:color w:val="000000" w:themeColor="text1"/>
                      <w:sz w:val="24"/>
                    </w:rPr>
                  </m:ctrlPr>
                </m:sSubPr>
                <m:e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S</m:t>
                  </m:r>
                </m:e>
                <m:sub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reduce</m:t>
                  </m:r>
                </m:sub>
              </m:sSub>
            </m:oMath>
            <w:r w:rsidR="00136CEF">
              <w:rPr>
                <w:rFonts w:eastAsia="仿宋_GB2312"/>
                <w:color w:val="000000" w:themeColor="text1"/>
                <w:kern w:val="0"/>
                <w:sz w:val="24"/>
                <w:vertAlign w:val="subscript"/>
              </w:rPr>
              <w:t>-------------------</w:t>
            </w:r>
          </w:p>
        </w:tc>
        <w:tc>
          <w:tcPr>
            <w:tcW w:w="5861" w:type="dxa"/>
            <w:vAlign w:val="center"/>
          </w:tcPr>
          <w:p w:rsidR="00092DA4" w:rsidRDefault="00136CEF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废弃物减量的比例</w:t>
            </w:r>
            <w:r>
              <w:rPr>
                <w:rFonts w:eastAsia="仿宋_GB2312"/>
                <w:color w:val="000000" w:themeColor="text1"/>
                <w:sz w:val="24"/>
              </w:rPr>
              <w:t>，单位为（</w:t>
            </w:r>
            <w:r>
              <w:rPr>
                <w:rFonts w:eastAsia="仿宋_GB2312"/>
                <w:color w:val="000000" w:themeColor="text1"/>
                <w:sz w:val="24"/>
              </w:rPr>
              <w:t>%</w:t>
            </w:r>
            <w:r>
              <w:rPr>
                <w:rFonts w:eastAsia="仿宋_GB2312"/>
                <w:color w:val="000000" w:themeColor="text1"/>
                <w:sz w:val="24"/>
              </w:rPr>
              <w:t>）；</w:t>
            </w:r>
          </w:p>
        </w:tc>
      </w:tr>
      <w:tr w:rsidR="00092DA4">
        <w:trPr>
          <w:jc w:val="center"/>
        </w:trPr>
        <w:tc>
          <w:tcPr>
            <w:tcW w:w="2070" w:type="dxa"/>
            <w:vAlign w:val="center"/>
          </w:tcPr>
          <w:p w:rsidR="00092DA4" w:rsidRDefault="009A0932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m:oMath>
              <m:sSub>
                <m:sSubPr>
                  <m:ctrlPr>
                    <w:rPr>
                      <w:rFonts w:ascii="Cambria Math" w:eastAsia="仿宋_GB2312" w:hAnsi="Cambria Math"/>
                      <w:i/>
                      <w:color w:val="000000" w:themeColor="text1"/>
                      <w:sz w:val="24"/>
                    </w:rPr>
                  </m:ctrlPr>
                </m:sSubPr>
                <m:e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S</m:t>
                  </m:r>
                </m:e>
                <m:sub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reuse</m:t>
                  </m:r>
                </m:sub>
              </m:sSub>
            </m:oMath>
            <w:r w:rsidR="00136CEF">
              <w:rPr>
                <w:rFonts w:eastAsia="仿宋_GB2312"/>
                <w:color w:val="000000" w:themeColor="text1"/>
                <w:kern w:val="0"/>
                <w:sz w:val="24"/>
                <w:vertAlign w:val="subscript"/>
              </w:rPr>
              <w:t>---------------------</w:t>
            </w:r>
          </w:p>
        </w:tc>
        <w:tc>
          <w:tcPr>
            <w:tcW w:w="5861" w:type="dxa"/>
            <w:vAlign w:val="center"/>
          </w:tcPr>
          <w:p w:rsidR="00092DA4" w:rsidRDefault="00136CEF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废弃物再使用的比例</w:t>
            </w:r>
            <w:r>
              <w:rPr>
                <w:rFonts w:eastAsia="仿宋_GB2312"/>
                <w:color w:val="000000" w:themeColor="text1"/>
                <w:sz w:val="24"/>
              </w:rPr>
              <w:t>，单位为（</w:t>
            </w:r>
            <w:r>
              <w:rPr>
                <w:rFonts w:eastAsia="仿宋_GB2312"/>
                <w:color w:val="000000" w:themeColor="text1"/>
                <w:sz w:val="24"/>
              </w:rPr>
              <w:t>%</w:t>
            </w:r>
            <w:r>
              <w:rPr>
                <w:rFonts w:eastAsia="仿宋_GB2312"/>
                <w:color w:val="000000" w:themeColor="text1"/>
                <w:sz w:val="24"/>
              </w:rPr>
              <w:t>）；</w:t>
            </w:r>
          </w:p>
        </w:tc>
      </w:tr>
      <w:tr w:rsidR="00092DA4">
        <w:trPr>
          <w:jc w:val="center"/>
        </w:trPr>
        <w:tc>
          <w:tcPr>
            <w:tcW w:w="2070" w:type="dxa"/>
            <w:vAlign w:val="center"/>
          </w:tcPr>
          <w:p w:rsidR="00092DA4" w:rsidRDefault="009A0932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m:oMath>
              <m:sSub>
                <m:sSubPr>
                  <m:ctrlPr>
                    <w:rPr>
                      <w:rFonts w:ascii="Cambria Math" w:eastAsia="仿宋_GB2312" w:hAnsi="Cambria Math"/>
                      <w:i/>
                      <w:color w:val="000000" w:themeColor="text1"/>
                      <w:sz w:val="24"/>
                    </w:rPr>
                  </m:ctrlPr>
                </m:sSubPr>
                <m:e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S</m:t>
                  </m:r>
                </m:e>
                <m:sub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recycle</m:t>
                  </m:r>
                </m:sub>
              </m:sSub>
            </m:oMath>
            <w:r w:rsidR="00136CEF">
              <w:rPr>
                <w:rFonts w:eastAsia="仿宋_GB2312"/>
                <w:color w:val="000000" w:themeColor="text1"/>
                <w:kern w:val="0"/>
                <w:sz w:val="24"/>
                <w:vertAlign w:val="subscript"/>
              </w:rPr>
              <w:t>------------------</w:t>
            </w:r>
          </w:p>
        </w:tc>
        <w:tc>
          <w:tcPr>
            <w:tcW w:w="5861" w:type="dxa"/>
            <w:vAlign w:val="center"/>
          </w:tcPr>
          <w:p w:rsidR="00092DA4" w:rsidRDefault="00136CEF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废弃物再生利用的比例</w:t>
            </w:r>
            <w:r>
              <w:rPr>
                <w:rFonts w:eastAsia="仿宋_GB2312"/>
                <w:color w:val="000000" w:themeColor="text1"/>
                <w:sz w:val="24"/>
              </w:rPr>
              <w:t>，单位为（</w:t>
            </w:r>
            <w:r>
              <w:rPr>
                <w:rFonts w:eastAsia="仿宋_GB2312"/>
                <w:color w:val="000000" w:themeColor="text1"/>
                <w:sz w:val="24"/>
              </w:rPr>
              <w:t>%</w:t>
            </w:r>
            <w:r>
              <w:rPr>
                <w:rFonts w:eastAsia="仿宋_GB2312"/>
                <w:color w:val="000000" w:themeColor="text1"/>
                <w:sz w:val="24"/>
              </w:rPr>
              <w:t>）；</w:t>
            </w:r>
          </w:p>
        </w:tc>
      </w:tr>
      <w:tr w:rsidR="00092DA4">
        <w:trPr>
          <w:jc w:val="center"/>
        </w:trPr>
        <w:tc>
          <w:tcPr>
            <w:tcW w:w="2070" w:type="dxa"/>
            <w:vAlign w:val="center"/>
          </w:tcPr>
          <w:p w:rsidR="00092DA4" w:rsidRDefault="009A0932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m:oMath>
              <m:sSub>
                <m:sSubPr>
                  <m:ctrlPr>
                    <w:rPr>
                      <w:rFonts w:ascii="Cambria Math" w:eastAsia="仿宋_GB2312" w:hAnsi="Cambria Math"/>
                      <w:i/>
                      <w:color w:val="000000" w:themeColor="text1"/>
                      <w:sz w:val="24"/>
                    </w:rPr>
                  </m:ctrlPr>
                </m:sSubPr>
                <m:e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S</m:t>
                  </m:r>
                </m:e>
                <m:sub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bioc</m:t>
                  </m:r>
                  <m:r>
                    <w:rPr>
                      <w:rFonts w:ascii="Cambria Math" w:eastAsia="MS Gothic" w:hAnsi="Cambria Math"/>
                      <w:color w:val="000000" w:themeColor="text1"/>
                      <w:sz w:val="24"/>
                    </w:rPr>
                    <m:t>h</m:t>
                  </m:r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em</m:t>
                  </m:r>
                </m:sub>
              </m:sSub>
            </m:oMath>
            <w:r w:rsidR="00136CEF">
              <w:rPr>
                <w:rFonts w:eastAsia="仿宋_GB2312"/>
                <w:color w:val="000000" w:themeColor="text1"/>
                <w:kern w:val="0"/>
                <w:sz w:val="24"/>
                <w:vertAlign w:val="subscript"/>
              </w:rPr>
              <w:t xml:space="preserve"> ---------------</w:t>
            </w:r>
          </w:p>
        </w:tc>
        <w:tc>
          <w:tcPr>
            <w:tcW w:w="5861" w:type="dxa"/>
            <w:vAlign w:val="center"/>
          </w:tcPr>
          <w:p w:rsidR="00092DA4" w:rsidRDefault="00136CEF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用于提取生物化学材料的废弃物的比例</w:t>
            </w:r>
            <w:r>
              <w:rPr>
                <w:rFonts w:eastAsia="仿宋_GB2312"/>
                <w:color w:val="000000" w:themeColor="text1"/>
                <w:sz w:val="24"/>
              </w:rPr>
              <w:t>，单位为（</w:t>
            </w:r>
            <w:r>
              <w:rPr>
                <w:rFonts w:eastAsia="仿宋_GB2312"/>
                <w:color w:val="000000" w:themeColor="text1"/>
                <w:sz w:val="24"/>
              </w:rPr>
              <w:t>%</w:t>
            </w:r>
            <w:r>
              <w:rPr>
                <w:rFonts w:eastAsia="仿宋_GB2312"/>
                <w:color w:val="000000" w:themeColor="text1"/>
                <w:sz w:val="24"/>
              </w:rPr>
              <w:t>）；</w:t>
            </w:r>
          </w:p>
        </w:tc>
      </w:tr>
      <w:tr w:rsidR="00092DA4">
        <w:trPr>
          <w:jc w:val="center"/>
        </w:trPr>
        <w:tc>
          <w:tcPr>
            <w:tcW w:w="2070" w:type="dxa"/>
            <w:vAlign w:val="center"/>
          </w:tcPr>
          <w:p w:rsidR="00092DA4" w:rsidRDefault="009A0932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m:oMath>
              <m:sSub>
                <m:sSubPr>
                  <m:ctrlPr>
                    <w:rPr>
                      <w:rFonts w:ascii="Cambria Math" w:eastAsia="仿宋_GB2312" w:hAnsi="Cambria Math"/>
                      <w:i/>
                      <w:color w:val="000000" w:themeColor="text1"/>
                      <w:sz w:val="24"/>
                    </w:rPr>
                  </m:ctrlPr>
                </m:sSubPr>
                <m:e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S</m:t>
                  </m:r>
                </m:e>
                <m:sub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compost</m:t>
                  </m:r>
                </m:sub>
              </m:sSub>
            </m:oMath>
            <w:r w:rsidR="00136CEF">
              <w:rPr>
                <w:rFonts w:eastAsia="仿宋_GB2312"/>
                <w:color w:val="000000" w:themeColor="text1"/>
                <w:kern w:val="0"/>
                <w:sz w:val="24"/>
                <w:vertAlign w:val="subscript"/>
              </w:rPr>
              <w:t>------------------</w:t>
            </w:r>
          </w:p>
        </w:tc>
        <w:tc>
          <w:tcPr>
            <w:tcW w:w="5861" w:type="dxa"/>
            <w:vAlign w:val="center"/>
          </w:tcPr>
          <w:p w:rsidR="00092DA4" w:rsidRDefault="00136CEF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废弃物堆肥的比例</w:t>
            </w:r>
            <w:r>
              <w:rPr>
                <w:rFonts w:eastAsia="仿宋_GB2312"/>
                <w:color w:val="000000" w:themeColor="text1"/>
                <w:sz w:val="24"/>
              </w:rPr>
              <w:t>，单位为（</w:t>
            </w:r>
            <w:r>
              <w:rPr>
                <w:rFonts w:eastAsia="仿宋_GB2312"/>
                <w:color w:val="000000" w:themeColor="text1"/>
                <w:sz w:val="24"/>
              </w:rPr>
              <w:t>%</w:t>
            </w:r>
            <w:r>
              <w:rPr>
                <w:rFonts w:eastAsia="仿宋_GB2312"/>
                <w:color w:val="000000" w:themeColor="text1"/>
                <w:sz w:val="24"/>
              </w:rPr>
              <w:t>）；</w:t>
            </w:r>
          </w:p>
        </w:tc>
      </w:tr>
      <w:tr w:rsidR="00092DA4">
        <w:trPr>
          <w:jc w:val="center"/>
        </w:trPr>
        <w:tc>
          <w:tcPr>
            <w:tcW w:w="2070" w:type="dxa"/>
            <w:vAlign w:val="center"/>
          </w:tcPr>
          <w:p w:rsidR="00092DA4" w:rsidRDefault="009A0932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m:oMath>
              <m:sSub>
                <m:sSubPr>
                  <m:ctrlPr>
                    <w:rPr>
                      <w:rFonts w:ascii="Cambria Math" w:eastAsia="仿宋_GB2312" w:hAnsi="Cambria Math"/>
                      <w:i/>
                      <w:color w:val="000000" w:themeColor="text1"/>
                      <w:sz w:val="24"/>
                    </w:rPr>
                  </m:ctrlPr>
                </m:sSubPr>
                <m:e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S</m:t>
                  </m:r>
                </m:e>
                <m:sub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anaerobic</m:t>
                  </m:r>
                </m:sub>
              </m:sSub>
            </m:oMath>
            <w:r w:rsidR="00136CEF">
              <w:rPr>
                <w:rFonts w:eastAsia="仿宋_GB2312"/>
                <w:color w:val="000000" w:themeColor="text1"/>
                <w:kern w:val="0"/>
                <w:sz w:val="24"/>
                <w:vertAlign w:val="subscript"/>
              </w:rPr>
              <w:t xml:space="preserve"> -------------</w:t>
            </w:r>
          </w:p>
        </w:tc>
        <w:tc>
          <w:tcPr>
            <w:tcW w:w="5861" w:type="dxa"/>
            <w:vAlign w:val="center"/>
          </w:tcPr>
          <w:p w:rsidR="00092DA4" w:rsidRDefault="00136CEF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废弃物厌氧消化的比例</w:t>
            </w:r>
            <w:r>
              <w:rPr>
                <w:rFonts w:eastAsia="仿宋_GB2312"/>
                <w:color w:val="000000" w:themeColor="text1"/>
                <w:sz w:val="24"/>
              </w:rPr>
              <w:t>，单位为（</w:t>
            </w:r>
            <w:r>
              <w:rPr>
                <w:rFonts w:eastAsia="仿宋_GB2312"/>
                <w:color w:val="000000" w:themeColor="text1"/>
                <w:sz w:val="24"/>
              </w:rPr>
              <w:t>%</w:t>
            </w:r>
            <w:r>
              <w:rPr>
                <w:rFonts w:eastAsia="仿宋_GB2312"/>
                <w:color w:val="000000" w:themeColor="text1"/>
                <w:sz w:val="24"/>
              </w:rPr>
              <w:t>）；</w:t>
            </w:r>
          </w:p>
        </w:tc>
      </w:tr>
      <w:tr w:rsidR="00092DA4">
        <w:trPr>
          <w:jc w:val="center"/>
        </w:trPr>
        <w:tc>
          <w:tcPr>
            <w:tcW w:w="2070" w:type="dxa"/>
            <w:vAlign w:val="center"/>
          </w:tcPr>
          <w:p w:rsidR="00092DA4" w:rsidRDefault="009A0932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m:oMath>
              <m:sSub>
                <m:sSubPr>
                  <m:ctrlPr>
                    <w:rPr>
                      <w:rFonts w:ascii="Cambria Math" w:eastAsia="仿宋_GB2312" w:hAnsi="Cambria Math"/>
                      <w:i/>
                      <w:color w:val="000000" w:themeColor="text1"/>
                      <w:sz w:val="24"/>
                    </w:rPr>
                  </m:ctrlPr>
                </m:sSubPr>
                <m:e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S</m:t>
                  </m:r>
                </m:e>
                <m:sub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biofuel</m:t>
                  </m:r>
                </m:sub>
              </m:sSub>
            </m:oMath>
            <w:r w:rsidR="00136CEF">
              <w:rPr>
                <w:rFonts w:eastAsia="仿宋_GB2312"/>
                <w:color w:val="000000" w:themeColor="text1"/>
                <w:kern w:val="0"/>
                <w:sz w:val="24"/>
                <w:vertAlign w:val="subscript"/>
              </w:rPr>
              <w:t>------------------</w:t>
            </w:r>
          </w:p>
        </w:tc>
        <w:tc>
          <w:tcPr>
            <w:tcW w:w="5861" w:type="dxa"/>
            <w:vAlign w:val="center"/>
          </w:tcPr>
          <w:p w:rsidR="00092DA4" w:rsidRDefault="00136CEF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生物燃料的比例</w:t>
            </w:r>
            <w:r>
              <w:rPr>
                <w:rFonts w:eastAsia="仿宋_GB2312"/>
                <w:color w:val="000000" w:themeColor="text1"/>
                <w:sz w:val="24"/>
              </w:rPr>
              <w:t>，单位为（</w:t>
            </w:r>
            <w:r>
              <w:rPr>
                <w:rFonts w:eastAsia="仿宋_GB2312"/>
                <w:color w:val="000000" w:themeColor="text1"/>
                <w:sz w:val="24"/>
              </w:rPr>
              <w:t>%</w:t>
            </w:r>
            <w:r>
              <w:rPr>
                <w:rFonts w:eastAsia="仿宋_GB2312"/>
                <w:color w:val="000000" w:themeColor="text1"/>
                <w:sz w:val="24"/>
              </w:rPr>
              <w:t>）；</w:t>
            </w:r>
          </w:p>
        </w:tc>
      </w:tr>
      <w:tr w:rsidR="00092DA4">
        <w:trPr>
          <w:jc w:val="center"/>
        </w:trPr>
        <w:tc>
          <w:tcPr>
            <w:tcW w:w="2070" w:type="dxa"/>
            <w:vAlign w:val="center"/>
          </w:tcPr>
          <w:p w:rsidR="00092DA4" w:rsidRDefault="009A0932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m:oMath>
              <m:sSub>
                <m:sSubPr>
                  <m:ctrlPr>
                    <w:rPr>
                      <w:rFonts w:ascii="Cambria Math" w:eastAsia="仿宋_GB2312" w:hAnsi="Cambria Math"/>
                      <w:i/>
                      <w:color w:val="000000" w:themeColor="text1"/>
                      <w:sz w:val="24"/>
                    </w:rPr>
                  </m:ctrlPr>
                </m:sSubPr>
                <m:e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S</m:t>
                  </m:r>
                </m:e>
                <m:sub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site</m:t>
                  </m:r>
                </m:sub>
              </m:sSub>
            </m:oMath>
            <w:r w:rsidR="00136CEF">
              <w:rPr>
                <w:rFonts w:eastAsia="仿宋_GB2312"/>
                <w:color w:val="000000" w:themeColor="text1"/>
                <w:kern w:val="0"/>
                <w:sz w:val="24"/>
                <w:vertAlign w:val="subscript"/>
              </w:rPr>
              <w:t xml:space="preserve"> ----------------------</w:t>
            </w:r>
          </w:p>
        </w:tc>
        <w:tc>
          <w:tcPr>
            <w:tcW w:w="5861" w:type="dxa"/>
            <w:vAlign w:val="center"/>
          </w:tcPr>
          <w:p w:rsidR="00092DA4" w:rsidRDefault="00136CEF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场所（设施）废弃物中再使用、减量、再生利用、提取生化材料、堆肥、厌氧消化和生物燃料的总比例</w:t>
            </w:r>
            <w:r>
              <w:rPr>
                <w:rFonts w:eastAsia="仿宋_GB2312"/>
                <w:color w:val="000000" w:themeColor="text1"/>
                <w:sz w:val="24"/>
              </w:rPr>
              <w:t>，单位为</w:t>
            </w:r>
            <w:r>
              <w:rPr>
                <w:rFonts w:eastAsia="仿宋_GB2312"/>
                <w:color w:val="000000" w:themeColor="text1"/>
                <w:kern w:val="0"/>
                <w:sz w:val="24"/>
              </w:rPr>
              <w:t>（</w:t>
            </w:r>
            <w:r>
              <w:rPr>
                <w:rFonts w:eastAsia="仿宋_GB2312"/>
                <w:color w:val="000000" w:themeColor="text1"/>
                <w:kern w:val="0"/>
                <w:sz w:val="24"/>
              </w:rPr>
              <w:t>%</w:t>
            </w:r>
            <w:r>
              <w:rPr>
                <w:rFonts w:eastAsia="仿宋_GB2312"/>
                <w:color w:val="000000" w:themeColor="text1"/>
                <w:kern w:val="0"/>
                <w:sz w:val="24"/>
              </w:rPr>
              <w:t>）。</w:t>
            </w:r>
          </w:p>
        </w:tc>
      </w:tr>
    </w:tbl>
    <w:p w:rsidR="00092DA4" w:rsidRDefault="00136CEF">
      <w:pPr>
        <w:widowControl/>
        <w:numPr>
          <w:ilvl w:val="0"/>
          <w:numId w:val="1"/>
        </w:numPr>
        <w:spacing w:before="120" w:after="120" w:line="360" w:lineRule="auto"/>
        <w:jc w:val="left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循环指数自评价</w:t>
      </w:r>
    </w:p>
    <w:p w:rsidR="00092DA4" w:rsidRDefault="00136CEF">
      <w:pPr>
        <w:widowControl/>
        <w:spacing w:before="120" w:after="120" w:line="360" w:lineRule="auto"/>
        <w:ind w:firstLineChars="200" w:firstLine="480"/>
        <w:rPr>
          <w:rFonts w:eastAsia="仿宋_GB2312"/>
          <w:sz w:val="24"/>
          <w:szCs w:val="22"/>
        </w:rPr>
      </w:pPr>
      <w:r>
        <w:rPr>
          <w:rFonts w:eastAsia="仿宋_GB2312" w:hint="eastAsia"/>
          <w:sz w:val="24"/>
          <w:szCs w:val="22"/>
        </w:rPr>
        <w:t>根据申请循环指数评价目标与范围，计算相应评价指数，结果见下表。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994"/>
        <w:gridCol w:w="1265"/>
        <w:gridCol w:w="1263"/>
      </w:tblGrid>
      <w:tr w:rsidR="00092DA4">
        <w:trPr>
          <w:trHeight w:val="28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2DA4" w:rsidRDefault="00136CE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表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2"/>
              </w:rPr>
              <w:t xml:space="preserve">1 </w:t>
            </w: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xx</w:t>
            </w: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场所（设施）循环指数计算表</w:t>
            </w:r>
          </w:p>
        </w:tc>
      </w:tr>
      <w:tr w:rsidR="00092DA4">
        <w:trPr>
          <w:trHeight w:val="280"/>
        </w:trPr>
        <w:tc>
          <w:tcPr>
            <w:tcW w:w="3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DA4" w:rsidRDefault="00136CE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指标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DA4" w:rsidRDefault="00136CE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重量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DA4" w:rsidRDefault="00136CE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比例</w:t>
            </w:r>
          </w:p>
        </w:tc>
      </w:tr>
      <w:tr w:rsidR="00092DA4">
        <w:trPr>
          <w:trHeight w:val="280"/>
        </w:trPr>
        <w:tc>
          <w:tcPr>
            <w:tcW w:w="3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DA4" w:rsidRDefault="00136CE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废弃物减少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DA4" w:rsidRDefault="00136CE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 xml:space="preserve">　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DA4" w:rsidRDefault="00136CE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 xml:space="preserve">　</w:t>
            </w:r>
          </w:p>
        </w:tc>
      </w:tr>
      <w:tr w:rsidR="00092DA4">
        <w:trPr>
          <w:trHeight w:val="280"/>
        </w:trPr>
        <w:tc>
          <w:tcPr>
            <w:tcW w:w="3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DA4" w:rsidRDefault="00136CE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再使用废弃物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DA4" w:rsidRDefault="00136CE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 xml:space="preserve">　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DA4" w:rsidRDefault="00136CE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 xml:space="preserve">　</w:t>
            </w:r>
          </w:p>
        </w:tc>
      </w:tr>
      <w:tr w:rsidR="00092DA4">
        <w:trPr>
          <w:trHeight w:val="280"/>
        </w:trPr>
        <w:tc>
          <w:tcPr>
            <w:tcW w:w="3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DA4" w:rsidRDefault="00136CE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再生利用废弃物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DA4" w:rsidRDefault="00136CE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 xml:space="preserve">　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DA4" w:rsidRDefault="00136CE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 xml:space="preserve">　</w:t>
            </w:r>
          </w:p>
        </w:tc>
      </w:tr>
      <w:tr w:rsidR="00092DA4">
        <w:trPr>
          <w:trHeight w:val="280"/>
        </w:trPr>
        <w:tc>
          <w:tcPr>
            <w:tcW w:w="3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DA4" w:rsidRDefault="00136CE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提取生化材料的废弃物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DA4" w:rsidRDefault="00136CE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 xml:space="preserve">　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DA4" w:rsidRDefault="00136CE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 xml:space="preserve">　</w:t>
            </w:r>
          </w:p>
        </w:tc>
      </w:tr>
      <w:tr w:rsidR="00092DA4">
        <w:trPr>
          <w:trHeight w:val="280"/>
        </w:trPr>
        <w:tc>
          <w:tcPr>
            <w:tcW w:w="3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DA4" w:rsidRDefault="00136CE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堆肥废弃物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DA4" w:rsidRDefault="00136CE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 xml:space="preserve">　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DA4" w:rsidRDefault="00136CE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 xml:space="preserve">　</w:t>
            </w:r>
          </w:p>
        </w:tc>
      </w:tr>
      <w:tr w:rsidR="00092DA4">
        <w:trPr>
          <w:trHeight w:val="280"/>
        </w:trPr>
        <w:tc>
          <w:tcPr>
            <w:tcW w:w="3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DA4" w:rsidRDefault="00136CE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厌氧消化废弃物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DA4" w:rsidRDefault="00136CE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 xml:space="preserve">　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DA4" w:rsidRDefault="00136CE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 xml:space="preserve">　</w:t>
            </w:r>
          </w:p>
        </w:tc>
      </w:tr>
      <w:tr w:rsidR="00092DA4">
        <w:trPr>
          <w:trHeight w:val="280"/>
        </w:trPr>
        <w:tc>
          <w:tcPr>
            <w:tcW w:w="3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DA4" w:rsidRDefault="00136CE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能量回收废弃物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DA4" w:rsidRDefault="00136CE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 xml:space="preserve">　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DA4" w:rsidRDefault="00136CE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 xml:space="preserve">　</w:t>
            </w:r>
          </w:p>
        </w:tc>
      </w:tr>
      <w:tr w:rsidR="00092DA4">
        <w:trPr>
          <w:trHeight w:val="280"/>
        </w:trPr>
        <w:tc>
          <w:tcPr>
            <w:tcW w:w="3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DA4" w:rsidRDefault="00136CE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非能量回收废弃物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DA4" w:rsidRDefault="00136CE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 xml:space="preserve">　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DA4" w:rsidRDefault="00136CE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 xml:space="preserve">　</w:t>
            </w:r>
          </w:p>
        </w:tc>
      </w:tr>
      <w:tr w:rsidR="00092DA4">
        <w:trPr>
          <w:trHeight w:val="280"/>
        </w:trPr>
        <w:tc>
          <w:tcPr>
            <w:tcW w:w="3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DA4" w:rsidRDefault="00136CE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填埋废弃物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DA4" w:rsidRDefault="00136CE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 xml:space="preserve">　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DA4" w:rsidRDefault="00136CE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 xml:space="preserve">　</w:t>
            </w:r>
          </w:p>
        </w:tc>
      </w:tr>
      <w:tr w:rsidR="00092DA4">
        <w:trPr>
          <w:trHeight w:val="280"/>
        </w:trPr>
        <w:tc>
          <w:tcPr>
            <w:tcW w:w="3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DA4" w:rsidRDefault="00136CE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管制废弃物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DA4" w:rsidRDefault="00136CE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 xml:space="preserve">　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DA4" w:rsidRDefault="00136CE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 xml:space="preserve">　</w:t>
            </w:r>
          </w:p>
        </w:tc>
      </w:tr>
      <w:tr w:rsidR="00092DA4">
        <w:trPr>
          <w:trHeight w:val="280"/>
        </w:trPr>
        <w:tc>
          <w:tcPr>
            <w:tcW w:w="3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DA4" w:rsidRDefault="00136CE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总废弃物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DA4" w:rsidRDefault="00136CE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 xml:space="preserve">　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DA4" w:rsidRDefault="00136CE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 xml:space="preserve">　</w:t>
            </w:r>
          </w:p>
        </w:tc>
      </w:tr>
      <w:tr w:rsidR="00092DA4">
        <w:trPr>
          <w:trHeight w:val="280"/>
        </w:trPr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DA4" w:rsidRDefault="00136CE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计算总废弃物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DA4" w:rsidRDefault="00092DA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DA4" w:rsidRDefault="00092DA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</w:p>
        </w:tc>
      </w:tr>
      <w:tr w:rsidR="00092DA4">
        <w:trPr>
          <w:trHeight w:val="280"/>
        </w:trPr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DA4" w:rsidRDefault="00136CE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场所（设施）循环指数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DA4" w:rsidRDefault="00092DA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DA4" w:rsidRDefault="00092DA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</w:p>
        </w:tc>
      </w:tr>
    </w:tbl>
    <w:p w:rsidR="00092DA4" w:rsidRDefault="00136CEF">
      <w:pPr>
        <w:ind w:firstLineChars="200" w:firstLine="562"/>
        <w:jc w:val="left"/>
        <w:rPr>
          <w:rFonts w:ascii="黑体" w:eastAsia="黑体"/>
          <w:b/>
        </w:rPr>
      </w:pPr>
      <w:r>
        <w:rPr>
          <w:rFonts w:ascii="黑体" w:eastAsia="黑体"/>
          <w:b/>
        </w:rPr>
        <w:br w:type="page"/>
      </w:r>
    </w:p>
    <w:p w:rsidR="00092DA4" w:rsidRDefault="00136CEF">
      <w:pPr>
        <w:jc w:val="center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附件1需要提供的材料清单</w:t>
      </w:r>
    </w:p>
    <w:tbl>
      <w:tblPr>
        <w:tblStyle w:val="a6"/>
        <w:tblW w:w="84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6559"/>
        <w:gridCol w:w="1204"/>
      </w:tblGrid>
      <w:tr w:rsidR="00092DA4" w:rsidRPr="00C21979">
        <w:trPr>
          <w:trHeight w:val="370"/>
        </w:trPr>
        <w:tc>
          <w:tcPr>
            <w:tcW w:w="707" w:type="dxa"/>
            <w:shd w:val="clear" w:color="auto" w:fill="BFBFBF" w:themeFill="background1" w:themeFillShade="BF"/>
            <w:vAlign w:val="center"/>
          </w:tcPr>
          <w:p w:rsidR="00092DA4" w:rsidRPr="00C21979" w:rsidRDefault="00136CEF">
            <w:pPr>
              <w:jc w:val="center"/>
              <w:rPr>
                <w:rFonts w:eastAsia="仿宋_GB2312"/>
                <w:b/>
                <w:sz w:val="21"/>
                <w:szCs w:val="21"/>
              </w:rPr>
            </w:pPr>
            <w:r w:rsidRPr="00C21979">
              <w:rPr>
                <w:rFonts w:eastAsia="仿宋_GB2312"/>
                <w:b/>
                <w:sz w:val="21"/>
                <w:szCs w:val="21"/>
              </w:rPr>
              <w:t>序号</w:t>
            </w:r>
          </w:p>
        </w:tc>
        <w:tc>
          <w:tcPr>
            <w:tcW w:w="6559" w:type="dxa"/>
            <w:shd w:val="clear" w:color="auto" w:fill="BFBFBF" w:themeFill="background1" w:themeFillShade="BF"/>
            <w:vAlign w:val="center"/>
          </w:tcPr>
          <w:p w:rsidR="00092DA4" w:rsidRPr="00C21979" w:rsidRDefault="00136CEF">
            <w:pPr>
              <w:jc w:val="center"/>
              <w:rPr>
                <w:rFonts w:eastAsia="仿宋_GB2312"/>
                <w:b/>
                <w:sz w:val="21"/>
                <w:szCs w:val="21"/>
              </w:rPr>
            </w:pPr>
            <w:r w:rsidRPr="00C21979">
              <w:rPr>
                <w:rFonts w:eastAsia="仿宋_GB2312"/>
                <w:b/>
                <w:sz w:val="21"/>
                <w:szCs w:val="21"/>
              </w:rPr>
              <w:t>资料名称</w:t>
            </w:r>
          </w:p>
        </w:tc>
        <w:tc>
          <w:tcPr>
            <w:tcW w:w="1204" w:type="dxa"/>
            <w:shd w:val="clear" w:color="auto" w:fill="BFBFBF" w:themeFill="background1" w:themeFillShade="BF"/>
            <w:vAlign w:val="center"/>
          </w:tcPr>
          <w:p w:rsidR="00092DA4" w:rsidRPr="00C21979" w:rsidRDefault="00136CEF">
            <w:pPr>
              <w:jc w:val="center"/>
              <w:rPr>
                <w:rFonts w:eastAsia="仿宋_GB2312"/>
                <w:b/>
                <w:sz w:val="21"/>
                <w:szCs w:val="21"/>
              </w:rPr>
            </w:pPr>
            <w:r w:rsidRPr="00C21979">
              <w:rPr>
                <w:rFonts w:eastAsia="仿宋_GB2312"/>
                <w:b/>
                <w:sz w:val="21"/>
                <w:szCs w:val="21"/>
              </w:rPr>
              <w:t>备注</w:t>
            </w:r>
          </w:p>
        </w:tc>
      </w:tr>
      <w:tr w:rsidR="00092DA4" w:rsidRPr="00C21979">
        <w:tc>
          <w:tcPr>
            <w:tcW w:w="8470" w:type="dxa"/>
            <w:gridSpan w:val="3"/>
            <w:vAlign w:val="center"/>
          </w:tcPr>
          <w:p w:rsidR="00092DA4" w:rsidRPr="00C21979" w:rsidRDefault="00136CEF">
            <w:pPr>
              <w:rPr>
                <w:rFonts w:eastAsia="仿宋_GB2312"/>
                <w:sz w:val="21"/>
                <w:szCs w:val="21"/>
              </w:rPr>
            </w:pPr>
            <w:r w:rsidRPr="00C21979">
              <w:rPr>
                <w:rFonts w:eastAsia="仿宋_GB2312"/>
                <w:sz w:val="21"/>
                <w:szCs w:val="21"/>
              </w:rPr>
              <w:t>一、企业基本情况</w:t>
            </w:r>
          </w:p>
        </w:tc>
      </w:tr>
      <w:tr w:rsidR="00092DA4" w:rsidRPr="00C21979">
        <w:tc>
          <w:tcPr>
            <w:tcW w:w="707" w:type="dxa"/>
            <w:vAlign w:val="center"/>
          </w:tcPr>
          <w:p w:rsidR="00092DA4" w:rsidRPr="00C21979" w:rsidRDefault="00092DA4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092DA4" w:rsidRPr="00C21979" w:rsidRDefault="00136CEF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C21979">
              <w:rPr>
                <w:rFonts w:eastAsia="仿宋_GB2312"/>
                <w:sz w:val="21"/>
                <w:szCs w:val="21"/>
              </w:rPr>
              <w:t>法人营业执照</w:t>
            </w:r>
          </w:p>
        </w:tc>
        <w:tc>
          <w:tcPr>
            <w:tcW w:w="1204" w:type="dxa"/>
            <w:vAlign w:val="center"/>
          </w:tcPr>
          <w:p w:rsidR="00092DA4" w:rsidRPr="00C21979" w:rsidRDefault="00092DA4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092DA4" w:rsidRPr="00C21979">
        <w:tc>
          <w:tcPr>
            <w:tcW w:w="707" w:type="dxa"/>
            <w:vAlign w:val="center"/>
          </w:tcPr>
          <w:p w:rsidR="00092DA4" w:rsidRPr="00C21979" w:rsidRDefault="00092DA4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092DA4" w:rsidRPr="00C21979" w:rsidRDefault="00136CEF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C21979">
              <w:rPr>
                <w:rFonts w:eastAsia="仿宋_GB2312"/>
                <w:sz w:val="21"/>
                <w:szCs w:val="21"/>
              </w:rPr>
              <w:t>企业更名、股权变更等工商登记记录</w:t>
            </w:r>
          </w:p>
        </w:tc>
        <w:tc>
          <w:tcPr>
            <w:tcW w:w="1204" w:type="dxa"/>
            <w:vAlign w:val="center"/>
          </w:tcPr>
          <w:p w:rsidR="00092DA4" w:rsidRPr="00C21979" w:rsidRDefault="00136CEF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C21979">
              <w:rPr>
                <w:rFonts w:eastAsia="仿宋_GB2312"/>
                <w:sz w:val="21"/>
                <w:szCs w:val="21"/>
              </w:rPr>
              <w:t>如有</w:t>
            </w:r>
          </w:p>
        </w:tc>
      </w:tr>
      <w:tr w:rsidR="00092DA4" w:rsidRPr="00C21979">
        <w:tc>
          <w:tcPr>
            <w:tcW w:w="707" w:type="dxa"/>
            <w:vAlign w:val="center"/>
          </w:tcPr>
          <w:p w:rsidR="00092DA4" w:rsidRPr="00C21979" w:rsidRDefault="00092DA4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092DA4" w:rsidRPr="00C21979" w:rsidRDefault="00136CEF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C21979">
              <w:rPr>
                <w:rFonts w:eastAsia="仿宋_GB2312"/>
                <w:sz w:val="21"/>
                <w:szCs w:val="21"/>
              </w:rPr>
              <w:t>企业简介（所有制性质、经营范围、产能、员工数、分子公司情况等）</w:t>
            </w:r>
          </w:p>
        </w:tc>
        <w:tc>
          <w:tcPr>
            <w:tcW w:w="1204" w:type="dxa"/>
            <w:vAlign w:val="center"/>
          </w:tcPr>
          <w:p w:rsidR="00092DA4" w:rsidRPr="00C21979" w:rsidRDefault="00092DA4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092DA4" w:rsidRPr="00C21979">
        <w:tc>
          <w:tcPr>
            <w:tcW w:w="707" w:type="dxa"/>
            <w:vAlign w:val="center"/>
          </w:tcPr>
          <w:p w:rsidR="00092DA4" w:rsidRPr="00C21979" w:rsidRDefault="00092DA4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092DA4" w:rsidRPr="00C21979" w:rsidRDefault="00136CEF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C21979">
              <w:rPr>
                <w:rFonts w:eastAsia="仿宋_GB2312"/>
                <w:sz w:val="21"/>
                <w:szCs w:val="21"/>
              </w:rPr>
              <w:t>厂区平面图（含占地面积）</w:t>
            </w:r>
          </w:p>
        </w:tc>
        <w:tc>
          <w:tcPr>
            <w:tcW w:w="1204" w:type="dxa"/>
            <w:vAlign w:val="center"/>
          </w:tcPr>
          <w:p w:rsidR="00092DA4" w:rsidRPr="00C21979" w:rsidRDefault="00092DA4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092DA4" w:rsidRPr="00C21979">
        <w:tc>
          <w:tcPr>
            <w:tcW w:w="707" w:type="dxa"/>
            <w:vAlign w:val="center"/>
          </w:tcPr>
          <w:p w:rsidR="00092DA4" w:rsidRPr="00C21979" w:rsidRDefault="00092DA4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092DA4" w:rsidRPr="00C21979" w:rsidRDefault="00136CEF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C21979">
              <w:rPr>
                <w:rFonts w:eastAsia="仿宋_GB2312"/>
                <w:sz w:val="21"/>
                <w:szCs w:val="21"/>
              </w:rPr>
              <w:t>企业组织机构及职责分配情况（明确固体废弃物责任部门）</w:t>
            </w:r>
          </w:p>
        </w:tc>
        <w:tc>
          <w:tcPr>
            <w:tcW w:w="1204" w:type="dxa"/>
            <w:vAlign w:val="center"/>
          </w:tcPr>
          <w:p w:rsidR="00092DA4" w:rsidRPr="00C21979" w:rsidRDefault="00092DA4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092DA4" w:rsidRPr="00C21979">
        <w:tc>
          <w:tcPr>
            <w:tcW w:w="707" w:type="dxa"/>
            <w:vAlign w:val="center"/>
          </w:tcPr>
          <w:p w:rsidR="00092DA4" w:rsidRPr="00C21979" w:rsidRDefault="00092DA4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092DA4" w:rsidRPr="00C21979" w:rsidRDefault="00136CEF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C21979">
              <w:rPr>
                <w:rFonts w:eastAsia="仿宋_GB2312"/>
                <w:sz w:val="21"/>
                <w:szCs w:val="21"/>
              </w:rPr>
              <w:t>生产工艺流程图及工艺流程说明</w:t>
            </w:r>
            <w:r w:rsidR="00222CB2">
              <w:rPr>
                <w:rFonts w:eastAsia="仿宋_GB2312"/>
                <w:sz w:val="21"/>
                <w:szCs w:val="21"/>
              </w:rPr>
              <w:t>（尽量详细）</w:t>
            </w:r>
            <w:bookmarkStart w:id="1" w:name="_GoBack"/>
            <w:bookmarkEnd w:id="1"/>
          </w:p>
        </w:tc>
        <w:tc>
          <w:tcPr>
            <w:tcW w:w="1204" w:type="dxa"/>
            <w:vAlign w:val="center"/>
          </w:tcPr>
          <w:p w:rsidR="00092DA4" w:rsidRPr="00C21979" w:rsidRDefault="00092DA4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092DA4" w:rsidRPr="00C21979">
        <w:tc>
          <w:tcPr>
            <w:tcW w:w="707" w:type="dxa"/>
            <w:vAlign w:val="center"/>
          </w:tcPr>
          <w:p w:rsidR="00092DA4" w:rsidRPr="00C21979" w:rsidRDefault="00092DA4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092DA4" w:rsidRPr="00C21979" w:rsidRDefault="00136CEF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C21979">
              <w:rPr>
                <w:rFonts w:eastAsia="仿宋_GB2312"/>
                <w:sz w:val="21"/>
                <w:szCs w:val="21"/>
              </w:rPr>
              <w:t>2022</w:t>
            </w:r>
            <w:r w:rsidRPr="00C21979">
              <w:rPr>
                <w:rFonts w:eastAsia="仿宋_GB2312"/>
                <w:sz w:val="21"/>
                <w:szCs w:val="21"/>
              </w:rPr>
              <w:t>年产销总量及主要产品产量表</w:t>
            </w:r>
          </w:p>
        </w:tc>
        <w:tc>
          <w:tcPr>
            <w:tcW w:w="1204" w:type="dxa"/>
            <w:vAlign w:val="center"/>
          </w:tcPr>
          <w:p w:rsidR="00092DA4" w:rsidRPr="00C21979" w:rsidRDefault="00136CEF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C21979">
              <w:rPr>
                <w:rFonts w:eastAsia="仿宋_GB2312"/>
                <w:sz w:val="21"/>
                <w:szCs w:val="21"/>
              </w:rPr>
              <w:t>报统计局报表</w:t>
            </w:r>
          </w:p>
        </w:tc>
      </w:tr>
      <w:tr w:rsidR="00092DA4" w:rsidRPr="00C21979">
        <w:tc>
          <w:tcPr>
            <w:tcW w:w="707" w:type="dxa"/>
            <w:vAlign w:val="center"/>
          </w:tcPr>
          <w:p w:rsidR="00092DA4" w:rsidRPr="00C21979" w:rsidRDefault="00092DA4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092DA4" w:rsidRPr="00C21979" w:rsidRDefault="00136CEF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C21979">
              <w:rPr>
                <w:rFonts w:eastAsia="仿宋_GB2312"/>
                <w:sz w:val="21"/>
                <w:szCs w:val="21"/>
              </w:rPr>
              <w:t>计量</w:t>
            </w:r>
            <w:proofErr w:type="gramStart"/>
            <w:r w:rsidRPr="00C21979">
              <w:rPr>
                <w:rFonts w:eastAsia="仿宋_GB2312"/>
                <w:sz w:val="21"/>
                <w:szCs w:val="21"/>
              </w:rPr>
              <w:t>器具台</w:t>
            </w:r>
            <w:proofErr w:type="gramEnd"/>
            <w:r w:rsidRPr="00C21979">
              <w:rPr>
                <w:rFonts w:eastAsia="仿宋_GB2312"/>
                <w:sz w:val="21"/>
                <w:szCs w:val="21"/>
              </w:rPr>
              <w:t>账（含规格型号、精度、安装位置、校核情况等）</w:t>
            </w:r>
          </w:p>
        </w:tc>
        <w:tc>
          <w:tcPr>
            <w:tcW w:w="1204" w:type="dxa"/>
            <w:vAlign w:val="center"/>
          </w:tcPr>
          <w:p w:rsidR="00092DA4" w:rsidRPr="00C21979" w:rsidRDefault="00092DA4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092DA4" w:rsidRPr="00C21979">
        <w:tc>
          <w:tcPr>
            <w:tcW w:w="707" w:type="dxa"/>
            <w:vAlign w:val="center"/>
          </w:tcPr>
          <w:p w:rsidR="00092DA4" w:rsidRPr="00C21979" w:rsidRDefault="00092DA4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092DA4" w:rsidRPr="00C21979" w:rsidRDefault="00136CEF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C21979">
              <w:rPr>
                <w:rFonts w:eastAsia="仿宋_GB2312"/>
                <w:sz w:val="21"/>
                <w:szCs w:val="21"/>
              </w:rPr>
              <w:t>计量器具校准、检定报告</w:t>
            </w:r>
          </w:p>
        </w:tc>
        <w:tc>
          <w:tcPr>
            <w:tcW w:w="1204" w:type="dxa"/>
            <w:vAlign w:val="center"/>
          </w:tcPr>
          <w:p w:rsidR="00092DA4" w:rsidRPr="00C21979" w:rsidRDefault="00092DA4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092DA4" w:rsidRPr="00C21979">
        <w:tc>
          <w:tcPr>
            <w:tcW w:w="8470" w:type="dxa"/>
            <w:gridSpan w:val="3"/>
            <w:vAlign w:val="center"/>
          </w:tcPr>
          <w:p w:rsidR="00092DA4" w:rsidRPr="00C21979" w:rsidRDefault="00136CEF">
            <w:pPr>
              <w:jc w:val="left"/>
              <w:rPr>
                <w:rFonts w:eastAsia="仿宋_GB2312"/>
                <w:sz w:val="21"/>
                <w:szCs w:val="21"/>
              </w:rPr>
            </w:pPr>
            <w:r w:rsidRPr="00C21979">
              <w:rPr>
                <w:rFonts w:eastAsia="仿宋_GB2312"/>
                <w:b/>
                <w:sz w:val="21"/>
                <w:szCs w:val="21"/>
              </w:rPr>
              <w:t>二、循环指数信息</w:t>
            </w:r>
          </w:p>
        </w:tc>
      </w:tr>
      <w:tr w:rsidR="00092DA4" w:rsidRPr="00C21979">
        <w:tc>
          <w:tcPr>
            <w:tcW w:w="707" w:type="dxa"/>
            <w:vAlign w:val="center"/>
          </w:tcPr>
          <w:p w:rsidR="00092DA4" w:rsidRPr="00C21979" w:rsidRDefault="00092DA4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092DA4" w:rsidRPr="00C21979" w:rsidRDefault="00136CEF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C21979">
              <w:rPr>
                <w:rFonts w:eastAsia="仿宋_GB2312"/>
                <w:sz w:val="21"/>
                <w:szCs w:val="21"/>
              </w:rPr>
              <w:t>评价边界内原辅</w:t>
            </w:r>
            <w:proofErr w:type="gramStart"/>
            <w:r w:rsidRPr="00C21979">
              <w:rPr>
                <w:rFonts w:eastAsia="仿宋_GB2312"/>
                <w:sz w:val="21"/>
                <w:szCs w:val="21"/>
              </w:rPr>
              <w:t>材料台</w:t>
            </w:r>
            <w:proofErr w:type="gramEnd"/>
            <w:r w:rsidRPr="00C21979">
              <w:rPr>
                <w:rFonts w:eastAsia="仿宋_GB2312"/>
                <w:sz w:val="21"/>
                <w:szCs w:val="21"/>
              </w:rPr>
              <w:t>账、购销存明细及凭证、采购合同</w:t>
            </w:r>
          </w:p>
        </w:tc>
        <w:tc>
          <w:tcPr>
            <w:tcW w:w="1204" w:type="dxa"/>
            <w:vAlign w:val="center"/>
          </w:tcPr>
          <w:p w:rsidR="00092DA4" w:rsidRPr="00C21979" w:rsidRDefault="00092DA4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092DA4" w:rsidRPr="00C21979">
        <w:trPr>
          <w:trHeight w:val="76"/>
        </w:trPr>
        <w:tc>
          <w:tcPr>
            <w:tcW w:w="707" w:type="dxa"/>
            <w:vAlign w:val="center"/>
          </w:tcPr>
          <w:p w:rsidR="00092DA4" w:rsidRPr="00C21979" w:rsidRDefault="00092DA4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092DA4" w:rsidRPr="00C21979" w:rsidRDefault="00136CEF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C21979">
              <w:rPr>
                <w:rFonts w:eastAsia="仿宋_GB2312"/>
                <w:sz w:val="21"/>
                <w:szCs w:val="21"/>
              </w:rPr>
              <w:t>评价边界内固体废弃物台账、出</w:t>
            </w:r>
            <w:proofErr w:type="gramStart"/>
            <w:r w:rsidRPr="00C21979">
              <w:rPr>
                <w:rFonts w:eastAsia="仿宋_GB2312"/>
                <w:sz w:val="21"/>
                <w:szCs w:val="21"/>
              </w:rPr>
              <w:t>入库台</w:t>
            </w:r>
            <w:proofErr w:type="gramEnd"/>
            <w:r w:rsidRPr="00C21979">
              <w:rPr>
                <w:rFonts w:eastAsia="仿宋_GB2312"/>
                <w:sz w:val="21"/>
                <w:szCs w:val="21"/>
              </w:rPr>
              <w:t>账、处理处置凭证及合同（分类）</w:t>
            </w:r>
          </w:p>
        </w:tc>
        <w:tc>
          <w:tcPr>
            <w:tcW w:w="1204" w:type="dxa"/>
            <w:vAlign w:val="center"/>
          </w:tcPr>
          <w:p w:rsidR="00092DA4" w:rsidRPr="00C21979" w:rsidRDefault="00092DA4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092DA4" w:rsidRPr="00C21979">
        <w:tc>
          <w:tcPr>
            <w:tcW w:w="707" w:type="dxa"/>
            <w:vAlign w:val="center"/>
          </w:tcPr>
          <w:p w:rsidR="00092DA4" w:rsidRPr="00C21979" w:rsidRDefault="00092DA4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092DA4" w:rsidRPr="00C21979" w:rsidRDefault="00136CEF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C21979">
              <w:rPr>
                <w:rFonts w:eastAsia="仿宋_GB2312"/>
                <w:sz w:val="21"/>
                <w:szCs w:val="21"/>
              </w:rPr>
              <w:t>评价边界内</w:t>
            </w:r>
            <w:r w:rsidRPr="00C21979">
              <w:rPr>
                <w:rFonts w:eastAsia="仿宋_GB2312"/>
                <w:sz w:val="21"/>
                <w:szCs w:val="21"/>
              </w:rPr>
              <w:t>2022</w:t>
            </w:r>
            <w:r w:rsidRPr="00C21979">
              <w:rPr>
                <w:rFonts w:eastAsia="仿宋_GB2312"/>
                <w:sz w:val="21"/>
                <w:szCs w:val="21"/>
              </w:rPr>
              <w:t>年废弃物回收台账、来源及相关数据信息证明材料</w:t>
            </w:r>
          </w:p>
        </w:tc>
        <w:tc>
          <w:tcPr>
            <w:tcW w:w="1204" w:type="dxa"/>
            <w:vAlign w:val="center"/>
          </w:tcPr>
          <w:p w:rsidR="00092DA4" w:rsidRPr="00C21979" w:rsidRDefault="00092DA4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092DA4" w:rsidRPr="00C21979">
        <w:tc>
          <w:tcPr>
            <w:tcW w:w="707" w:type="dxa"/>
            <w:vAlign w:val="center"/>
          </w:tcPr>
          <w:p w:rsidR="00092DA4" w:rsidRPr="00C21979" w:rsidRDefault="00092DA4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092DA4" w:rsidRPr="00C21979" w:rsidRDefault="00136CEF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C21979">
              <w:rPr>
                <w:rFonts w:eastAsia="仿宋_GB2312"/>
                <w:sz w:val="21"/>
                <w:szCs w:val="21"/>
              </w:rPr>
              <w:t>评价边界内</w:t>
            </w:r>
            <w:r w:rsidRPr="00C21979">
              <w:rPr>
                <w:rFonts w:eastAsia="仿宋_GB2312"/>
                <w:sz w:val="21"/>
                <w:szCs w:val="21"/>
              </w:rPr>
              <w:t>2022</w:t>
            </w:r>
            <w:r w:rsidRPr="00C21979">
              <w:rPr>
                <w:rFonts w:eastAsia="仿宋_GB2312"/>
                <w:sz w:val="21"/>
                <w:szCs w:val="21"/>
              </w:rPr>
              <w:t>年废弃物再生利用台账、来源及相关数据信息证明材料</w:t>
            </w:r>
          </w:p>
        </w:tc>
        <w:tc>
          <w:tcPr>
            <w:tcW w:w="1204" w:type="dxa"/>
            <w:vAlign w:val="center"/>
          </w:tcPr>
          <w:p w:rsidR="00092DA4" w:rsidRPr="00C21979" w:rsidRDefault="00092DA4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092DA4" w:rsidRPr="00C21979">
        <w:tc>
          <w:tcPr>
            <w:tcW w:w="707" w:type="dxa"/>
            <w:vAlign w:val="center"/>
          </w:tcPr>
          <w:p w:rsidR="00092DA4" w:rsidRPr="00C21979" w:rsidRDefault="00092DA4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092DA4" w:rsidRPr="00C21979" w:rsidRDefault="00136CEF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C21979">
              <w:rPr>
                <w:rFonts w:eastAsia="仿宋_GB2312"/>
                <w:sz w:val="21"/>
                <w:szCs w:val="21"/>
              </w:rPr>
              <w:t>评价边界内</w:t>
            </w:r>
            <w:r w:rsidRPr="00C21979">
              <w:rPr>
                <w:rFonts w:eastAsia="仿宋_GB2312"/>
                <w:sz w:val="21"/>
                <w:szCs w:val="21"/>
              </w:rPr>
              <w:t>2022</w:t>
            </w:r>
            <w:r w:rsidRPr="00C21979">
              <w:rPr>
                <w:rFonts w:eastAsia="仿宋_GB2312"/>
                <w:sz w:val="21"/>
                <w:szCs w:val="21"/>
              </w:rPr>
              <w:t>年废弃物</w:t>
            </w:r>
            <w:proofErr w:type="gramStart"/>
            <w:r w:rsidRPr="00C21979">
              <w:rPr>
                <w:rFonts w:eastAsia="仿宋_GB2312"/>
                <w:sz w:val="21"/>
                <w:szCs w:val="21"/>
              </w:rPr>
              <w:t>堆肥台账及</w:t>
            </w:r>
            <w:proofErr w:type="gramEnd"/>
            <w:r w:rsidRPr="00C21979">
              <w:rPr>
                <w:rFonts w:eastAsia="仿宋_GB2312"/>
                <w:sz w:val="21"/>
                <w:szCs w:val="21"/>
              </w:rPr>
              <w:t>相关数据信息证明材料</w:t>
            </w:r>
          </w:p>
        </w:tc>
        <w:tc>
          <w:tcPr>
            <w:tcW w:w="1204" w:type="dxa"/>
            <w:vAlign w:val="center"/>
          </w:tcPr>
          <w:p w:rsidR="00092DA4" w:rsidRPr="00C21979" w:rsidRDefault="00092DA4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092DA4" w:rsidRPr="00C21979">
        <w:tc>
          <w:tcPr>
            <w:tcW w:w="707" w:type="dxa"/>
            <w:vAlign w:val="center"/>
          </w:tcPr>
          <w:p w:rsidR="00092DA4" w:rsidRPr="00C21979" w:rsidRDefault="00092DA4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092DA4" w:rsidRPr="00C21979" w:rsidRDefault="00136CEF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C21979">
              <w:rPr>
                <w:rFonts w:eastAsia="仿宋_GB2312"/>
                <w:sz w:val="21"/>
                <w:szCs w:val="21"/>
              </w:rPr>
              <w:t>评价边界内</w:t>
            </w:r>
            <w:r w:rsidRPr="00C21979">
              <w:rPr>
                <w:rFonts w:eastAsia="仿宋_GB2312"/>
                <w:sz w:val="21"/>
                <w:szCs w:val="21"/>
              </w:rPr>
              <w:t>2022</w:t>
            </w:r>
            <w:r w:rsidRPr="00C21979">
              <w:rPr>
                <w:rFonts w:eastAsia="仿宋_GB2312"/>
                <w:sz w:val="21"/>
                <w:szCs w:val="21"/>
              </w:rPr>
              <w:t>年废弃物厌氧消化</w:t>
            </w:r>
            <w:proofErr w:type="gramStart"/>
            <w:r w:rsidRPr="00C21979">
              <w:rPr>
                <w:rFonts w:eastAsia="仿宋_GB2312"/>
                <w:sz w:val="21"/>
                <w:szCs w:val="21"/>
              </w:rPr>
              <w:t>台账及相关</w:t>
            </w:r>
            <w:proofErr w:type="gramEnd"/>
            <w:r w:rsidRPr="00C21979">
              <w:rPr>
                <w:rFonts w:eastAsia="仿宋_GB2312"/>
                <w:sz w:val="21"/>
                <w:szCs w:val="21"/>
              </w:rPr>
              <w:t>数据信息证明材料</w:t>
            </w:r>
          </w:p>
        </w:tc>
        <w:tc>
          <w:tcPr>
            <w:tcW w:w="1204" w:type="dxa"/>
            <w:vAlign w:val="center"/>
          </w:tcPr>
          <w:p w:rsidR="00092DA4" w:rsidRPr="00C21979" w:rsidRDefault="00092DA4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092DA4" w:rsidRPr="00C21979">
        <w:tc>
          <w:tcPr>
            <w:tcW w:w="707" w:type="dxa"/>
            <w:vAlign w:val="center"/>
          </w:tcPr>
          <w:p w:rsidR="00092DA4" w:rsidRPr="00C21979" w:rsidRDefault="00092DA4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092DA4" w:rsidRPr="00C21979" w:rsidRDefault="00136CEF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C21979">
              <w:rPr>
                <w:rFonts w:eastAsia="仿宋_GB2312"/>
                <w:sz w:val="21"/>
                <w:szCs w:val="21"/>
              </w:rPr>
              <w:t>评价边界内</w:t>
            </w:r>
            <w:r w:rsidRPr="00C21979">
              <w:rPr>
                <w:rFonts w:eastAsia="仿宋_GB2312"/>
                <w:sz w:val="21"/>
                <w:szCs w:val="21"/>
              </w:rPr>
              <w:t>2022</w:t>
            </w:r>
            <w:r w:rsidRPr="00C21979">
              <w:rPr>
                <w:rFonts w:eastAsia="仿宋_GB2312"/>
                <w:sz w:val="21"/>
                <w:szCs w:val="21"/>
              </w:rPr>
              <w:t>年废弃物用于生物</w:t>
            </w:r>
            <w:proofErr w:type="gramStart"/>
            <w:r w:rsidRPr="00C21979">
              <w:rPr>
                <w:rFonts w:eastAsia="仿宋_GB2312"/>
                <w:sz w:val="21"/>
                <w:szCs w:val="21"/>
              </w:rPr>
              <w:t>燃料台账及</w:t>
            </w:r>
            <w:proofErr w:type="gramEnd"/>
            <w:r w:rsidRPr="00C21979">
              <w:rPr>
                <w:rFonts w:eastAsia="仿宋_GB2312"/>
                <w:sz w:val="21"/>
                <w:szCs w:val="21"/>
              </w:rPr>
              <w:t>相关数据信息证明材料</w:t>
            </w:r>
          </w:p>
        </w:tc>
        <w:tc>
          <w:tcPr>
            <w:tcW w:w="1204" w:type="dxa"/>
            <w:vAlign w:val="center"/>
          </w:tcPr>
          <w:p w:rsidR="00092DA4" w:rsidRPr="00C21979" w:rsidRDefault="00092DA4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092DA4" w:rsidRPr="00C21979">
        <w:tc>
          <w:tcPr>
            <w:tcW w:w="707" w:type="dxa"/>
            <w:vAlign w:val="center"/>
          </w:tcPr>
          <w:p w:rsidR="00092DA4" w:rsidRPr="00C21979" w:rsidRDefault="00092DA4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092DA4" w:rsidRPr="00C21979" w:rsidRDefault="00136CEF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C21979">
              <w:rPr>
                <w:rFonts w:eastAsia="仿宋_GB2312"/>
                <w:sz w:val="21"/>
                <w:szCs w:val="21"/>
              </w:rPr>
              <w:t>评价边界内</w:t>
            </w:r>
            <w:r w:rsidRPr="00C21979">
              <w:rPr>
                <w:rFonts w:eastAsia="仿宋_GB2312"/>
                <w:sz w:val="21"/>
                <w:szCs w:val="21"/>
              </w:rPr>
              <w:t>2022</w:t>
            </w:r>
            <w:r w:rsidRPr="00C21979">
              <w:rPr>
                <w:rFonts w:eastAsia="仿宋_GB2312"/>
                <w:sz w:val="21"/>
                <w:szCs w:val="21"/>
              </w:rPr>
              <w:t>年能量回收型废弃物</w:t>
            </w:r>
            <w:proofErr w:type="gramStart"/>
            <w:r w:rsidRPr="00C21979">
              <w:rPr>
                <w:rFonts w:eastAsia="仿宋_GB2312"/>
                <w:sz w:val="21"/>
                <w:szCs w:val="21"/>
              </w:rPr>
              <w:t>台账及相关</w:t>
            </w:r>
            <w:proofErr w:type="gramEnd"/>
            <w:r w:rsidRPr="00C21979">
              <w:rPr>
                <w:rFonts w:eastAsia="仿宋_GB2312"/>
                <w:sz w:val="21"/>
                <w:szCs w:val="21"/>
              </w:rPr>
              <w:t>数据信息证明材料</w:t>
            </w:r>
          </w:p>
        </w:tc>
        <w:tc>
          <w:tcPr>
            <w:tcW w:w="1204" w:type="dxa"/>
            <w:vMerge w:val="restart"/>
            <w:vAlign w:val="center"/>
          </w:tcPr>
          <w:p w:rsidR="00092DA4" w:rsidRPr="00C21979" w:rsidRDefault="00092DA4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092DA4" w:rsidRPr="00C21979">
        <w:tc>
          <w:tcPr>
            <w:tcW w:w="707" w:type="dxa"/>
            <w:vAlign w:val="center"/>
          </w:tcPr>
          <w:p w:rsidR="00092DA4" w:rsidRPr="00C21979" w:rsidRDefault="00092DA4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092DA4" w:rsidRPr="00C21979" w:rsidRDefault="00136CEF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C21979">
              <w:rPr>
                <w:rFonts w:eastAsia="仿宋_GB2312"/>
                <w:sz w:val="21"/>
                <w:szCs w:val="21"/>
              </w:rPr>
              <w:t>评价边界内</w:t>
            </w:r>
            <w:r w:rsidRPr="00C21979">
              <w:rPr>
                <w:rFonts w:eastAsia="仿宋_GB2312"/>
                <w:sz w:val="21"/>
                <w:szCs w:val="21"/>
              </w:rPr>
              <w:t>2022</w:t>
            </w:r>
            <w:r w:rsidRPr="00C21979">
              <w:rPr>
                <w:rFonts w:eastAsia="仿宋_GB2312"/>
                <w:sz w:val="21"/>
                <w:szCs w:val="21"/>
              </w:rPr>
              <w:t>年非能量回收型废弃物</w:t>
            </w:r>
            <w:proofErr w:type="gramStart"/>
            <w:r w:rsidRPr="00C21979">
              <w:rPr>
                <w:rFonts w:eastAsia="仿宋_GB2312"/>
                <w:sz w:val="21"/>
                <w:szCs w:val="21"/>
              </w:rPr>
              <w:t>台账及相关</w:t>
            </w:r>
            <w:proofErr w:type="gramEnd"/>
            <w:r w:rsidRPr="00C21979">
              <w:rPr>
                <w:rFonts w:eastAsia="仿宋_GB2312"/>
                <w:sz w:val="21"/>
                <w:szCs w:val="21"/>
              </w:rPr>
              <w:t>数据信息证明材料</w:t>
            </w:r>
          </w:p>
        </w:tc>
        <w:tc>
          <w:tcPr>
            <w:tcW w:w="1204" w:type="dxa"/>
            <w:vMerge/>
            <w:vAlign w:val="center"/>
          </w:tcPr>
          <w:p w:rsidR="00092DA4" w:rsidRPr="00C21979" w:rsidRDefault="00092DA4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092DA4" w:rsidRPr="00C21979">
        <w:tc>
          <w:tcPr>
            <w:tcW w:w="707" w:type="dxa"/>
            <w:vAlign w:val="center"/>
          </w:tcPr>
          <w:p w:rsidR="00092DA4" w:rsidRPr="00C21979" w:rsidRDefault="00092DA4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092DA4" w:rsidRPr="00C21979" w:rsidRDefault="00136CEF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C21979">
              <w:rPr>
                <w:rFonts w:eastAsia="仿宋_GB2312"/>
                <w:sz w:val="21"/>
                <w:szCs w:val="21"/>
              </w:rPr>
              <w:t>评价边界内</w:t>
            </w:r>
            <w:r w:rsidRPr="00C21979">
              <w:rPr>
                <w:rFonts w:eastAsia="仿宋_GB2312"/>
                <w:sz w:val="21"/>
                <w:szCs w:val="21"/>
              </w:rPr>
              <w:t>2022</w:t>
            </w:r>
            <w:r w:rsidRPr="00C21979">
              <w:rPr>
                <w:rFonts w:eastAsia="仿宋_GB2312"/>
                <w:sz w:val="21"/>
                <w:szCs w:val="21"/>
              </w:rPr>
              <w:t>年填埋废弃物</w:t>
            </w:r>
            <w:proofErr w:type="gramStart"/>
            <w:r w:rsidRPr="00C21979">
              <w:rPr>
                <w:rFonts w:eastAsia="仿宋_GB2312"/>
                <w:sz w:val="21"/>
                <w:szCs w:val="21"/>
              </w:rPr>
              <w:t>台账及相关</w:t>
            </w:r>
            <w:proofErr w:type="gramEnd"/>
            <w:r w:rsidRPr="00C21979">
              <w:rPr>
                <w:rFonts w:eastAsia="仿宋_GB2312"/>
                <w:sz w:val="21"/>
                <w:szCs w:val="21"/>
              </w:rPr>
              <w:t>数据信息证明材料</w:t>
            </w:r>
          </w:p>
        </w:tc>
        <w:tc>
          <w:tcPr>
            <w:tcW w:w="1204" w:type="dxa"/>
            <w:vAlign w:val="center"/>
          </w:tcPr>
          <w:p w:rsidR="00092DA4" w:rsidRPr="00C21979" w:rsidRDefault="00092DA4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092DA4" w:rsidRPr="00C21979">
        <w:tc>
          <w:tcPr>
            <w:tcW w:w="707" w:type="dxa"/>
            <w:vAlign w:val="center"/>
          </w:tcPr>
          <w:p w:rsidR="00092DA4" w:rsidRPr="00C21979" w:rsidRDefault="00092DA4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092DA4" w:rsidRPr="00C21979" w:rsidRDefault="00136CEF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C21979">
              <w:rPr>
                <w:rFonts w:eastAsia="仿宋_GB2312"/>
                <w:sz w:val="21"/>
                <w:szCs w:val="21"/>
              </w:rPr>
              <w:t>评价边界内</w:t>
            </w:r>
            <w:r w:rsidRPr="00C21979">
              <w:rPr>
                <w:rFonts w:eastAsia="仿宋_GB2312"/>
                <w:sz w:val="21"/>
                <w:szCs w:val="21"/>
              </w:rPr>
              <w:t>2022</w:t>
            </w:r>
            <w:r w:rsidRPr="00C21979">
              <w:rPr>
                <w:rFonts w:eastAsia="仿宋_GB2312"/>
                <w:sz w:val="21"/>
                <w:szCs w:val="21"/>
              </w:rPr>
              <w:t>年管制废弃物台账、转移联单、合同等</w:t>
            </w:r>
          </w:p>
        </w:tc>
        <w:tc>
          <w:tcPr>
            <w:tcW w:w="1204" w:type="dxa"/>
            <w:vAlign w:val="center"/>
          </w:tcPr>
          <w:p w:rsidR="00092DA4" w:rsidRPr="00C21979" w:rsidRDefault="00092DA4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</w:tbl>
    <w:p w:rsidR="00092DA4" w:rsidRDefault="00092DA4">
      <w:pPr>
        <w:jc w:val="left"/>
        <w:rPr>
          <w:b/>
          <w:bCs/>
          <w:szCs w:val="36"/>
        </w:rPr>
      </w:pPr>
    </w:p>
    <w:sectPr w:rsidR="00092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932" w:rsidRDefault="009A0932" w:rsidP="00C21979">
      <w:r>
        <w:separator/>
      </w:r>
    </w:p>
  </w:endnote>
  <w:endnote w:type="continuationSeparator" w:id="0">
    <w:p w:rsidR="009A0932" w:rsidRDefault="009A0932" w:rsidP="00C21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932" w:rsidRDefault="009A0932" w:rsidP="00C21979">
      <w:r>
        <w:separator/>
      </w:r>
    </w:p>
  </w:footnote>
  <w:footnote w:type="continuationSeparator" w:id="0">
    <w:p w:rsidR="009A0932" w:rsidRDefault="009A0932" w:rsidP="00C21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12E1D"/>
    <w:multiLevelType w:val="multilevel"/>
    <w:tmpl w:val="07C12E1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B082D08"/>
    <w:multiLevelType w:val="singleLevel"/>
    <w:tmpl w:val="6B082D0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0ZWI3ZjRhOTQ1ZGNjMzZmMmMzYWY1NzZmMDhmMDAifQ=="/>
  </w:docVars>
  <w:rsids>
    <w:rsidRoot w:val="7EAB36BE"/>
    <w:rsid w:val="000074CD"/>
    <w:rsid w:val="00015761"/>
    <w:rsid w:val="000166B8"/>
    <w:rsid w:val="0002105C"/>
    <w:rsid w:val="0004426E"/>
    <w:rsid w:val="00056F9A"/>
    <w:rsid w:val="00090AA5"/>
    <w:rsid w:val="00092B27"/>
    <w:rsid w:val="00092DA4"/>
    <w:rsid w:val="00095808"/>
    <w:rsid w:val="000A0A75"/>
    <w:rsid w:val="000B4496"/>
    <w:rsid w:val="000D1E3C"/>
    <w:rsid w:val="000E6679"/>
    <w:rsid w:val="000E78C9"/>
    <w:rsid w:val="000E7BF4"/>
    <w:rsid w:val="000F4C23"/>
    <w:rsid w:val="00136CEF"/>
    <w:rsid w:val="00161FDB"/>
    <w:rsid w:val="00180609"/>
    <w:rsid w:val="001A6DAE"/>
    <w:rsid w:val="001F447A"/>
    <w:rsid w:val="00222CB2"/>
    <w:rsid w:val="002845F4"/>
    <w:rsid w:val="002B4599"/>
    <w:rsid w:val="002B5C09"/>
    <w:rsid w:val="00310F3A"/>
    <w:rsid w:val="0035326B"/>
    <w:rsid w:val="0036292D"/>
    <w:rsid w:val="00366FA3"/>
    <w:rsid w:val="003723FF"/>
    <w:rsid w:val="00397C4D"/>
    <w:rsid w:val="003B2A94"/>
    <w:rsid w:val="003C3868"/>
    <w:rsid w:val="003E5760"/>
    <w:rsid w:val="00416F29"/>
    <w:rsid w:val="00441B0C"/>
    <w:rsid w:val="00494FC4"/>
    <w:rsid w:val="004B7BB2"/>
    <w:rsid w:val="004D7C9A"/>
    <w:rsid w:val="004E48F0"/>
    <w:rsid w:val="004F7CC9"/>
    <w:rsid w:val="00536F8E"/>
    <w:rsid w:val="005457D6"/>
    <w:rsid w:val="00570895"/>
    <w:rsid w:val="00571F2B"/>
    <w:rsid w:val="005A2A7A"/>
    <w:rsid w:val="005F08DB"/>
    <w:rsid w:val="006005E4"/>
    <w:rsid w:val="0062727E"/>
    <w:rsid w:val="006429A3"/>
    <w:rsid w:val="00695EF7"/>
    <w:rsid w:val="006D4DF3"/>
    <w:rsid w:val="006E57D6"/>
    <w:rsid w:val="006F4B74"/>
    <w:rsid w:val="006F6ABE"/>
    <w:rsid w:val="00712463"/>
    <w:rsid w:val="00734E3D"/>
    <w:rsid w:val="007379F8"/>
    <w:rsid w:val="00757005"/>
    <w:rsid w:val="00762294"/>
    <w:rsid w:val="0077786B"/>
    <w:rsid w:val="007A7387"/>
    <w:rsid w:val="007D0430"/>
    <w:rsid w:val="007E0596"/>
    <w:rsid w:val="008373CF"/>
    <w:rsid w:val="008648CC"/>
    <w:rsid w:val="008954A1"/>
    <w:rsid w:val="008D40A3"/>
    <w:rsid w:val="00905099"/>
    <w:rsid w:val="00941EC9"/>
    <w:rsid w:val="0096434D"/>
    <w:rsid w:val="00971B6A"/>
    <w:rsid w:val="00972B7B"/>
    <w:rsid w:val="009A0932"/>
    <w:rsid w:val="009C26DA"/>
    <w:rsid w:val="009D3103"/>
    <w:rsid w:val="009E0AA1"/>
    <w:rsid w:val="00A53DC9"/>
    <w:rsid w:val="00A62F24"/>
    <w:rsid w:val="00A75A64"/>
    <w:rsid w:val="00AA0ADE"/>
    <w:rsid w:val="00AA633A"/>
    <w:rsid w:val="00AE31FC"/>
    <w:rsid w:val="00B14BBF"/>
    <w:rsid w:val="00B540A4"/>
    <w:rsid w:val="00B67FF5"/>
    <w:rsid w:val="00B865E2"/>
    <w:rsid w:val="00BD3BF0"/>
    <w:rsid w:val="00BF7877"/>
    <w:rsid w:val="00C0414E"/>
    <w:rsid w:val="00C130D7"/>
    <w:rsid w:val="00C1561F"/>
    <w:rsid w:val="00C21979"/>
    <w:rsid w:val="00C4038E"/>
    <w:rsid w:val="00C732BF"/>
    <w:rsid w:val="00C80050"/>
    <w:rsid w:val="00C833C7"/>
    <w:rsid w:val="00C84BF2"/>
    <w:rsid w:val="00C92682"/>
    <w:rsid w:val="00CA6A8B"/>
    <w:rsid w:val="00CC3C57"/>
    <w:rsid w:val="00CD0999"/>
    <w:rsid w:val="00CD1069"/>
    <w:rsid w:val="00D25A91"/>
    <w:rsid w:val="00D34978"/>
    <w:rsid w:val="00D5569C"/>
    <w:rsid w:val="00D61F27"/>
    <w:rsid w:val="00D80DEE"/>
    <w:rsid w:val="00D936C8"/>
    <w:rsid w:val="00E167A6"/>
    <w:rsid w:val="00E273FF"/>
    <w:rsid w:val="00E33661"/>
    <w:rsid w:val="00E548B8"/>
    <w:rsid w:val="00E567F7"/>
    <w:rsid w:val="00E91C92"/>
    <w:rsid w:val="00EC4D8F"/>
    <w:rsid w:val="00ED3D83"/>
    <w:rsid w:val="00F14C6F"/>
    <w:rsid w:val="00F42164"/>
    <w:rsid w:val="00F538A6"/>
    <w:rsid w:val="00FA13DC"/>
    <w:rsid w:val="00FF1A21"/>
    <w:rsid w:val="08956B7F"/>
    <w:rsid w:val="41CD6FB1"/>
    <w:rsid w:val="41D472B1"/>
    <w:rsid w:val="4AEB490F"/>
    <w:rsid w:val="51865585"/>
    <w:rsid w:val="59C575D2"/>
    <w:rsid w:val="67F873CF"/>
    <w:rsid w:val="70683D36"/>
    <w:rsid w:val="7EAB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semiHidden="0" w:uiPriority="99" w:qFormat="1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Pr>
      <w:rFonts w:ascii="宋体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Char1">
    <w:name w:val="页眉 Char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styleId="a8">
    <w:name w:val="Placeholder Text"/>
    <w:basedOn w:val="a0"/>
    <w:uiPriority w:val="99"/>
    <w:unhideWhenUsed/>
    <w:qFormat/>
    <w:rPr>
      <w:color w:val="808080"/>
    </w:rPr>
  </w:style>
  <w:style w:type="table" w:customStyle="1" w:styleId="1">
    <w:name w:val="网格型1"/>
    <w:qFormat/>
    <w:rPr>
      <w:rFonts w:ascii="宋体" w:eastAsia="宋体" w:hAnsi="Times New Roman" w:cs="Times New Roman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semiHidden="0" w:uiPriority="99" w:qFormat="1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Pr>
      <w:rFonts w:ascii="宋体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Char1">
    <w:name w:val="页眉 Char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styleId="a8">
    <w:name w:val="Placeholder Text"/>
    <w:basedOn w:val="a0"/>
    <w:uiPriority w:val="99"/>
    <w:unhideWhenUsed/>
    <w:qFormat/>
    <w:rPr>
      <w:color w:val="808080"/>
    </w:rPr>
  </w:style>
  <w:style w:type="table" w:customStyle="1" w:styleId="1">
    <w:name w:val="网格型1"/>
    <w:qFormat/>
    <w:rPr>
      <w:rFonts w:ascii="宋体" w:eastAsia="宋体" w:hAnsi="Times New Roman" w:cs="Times New Roman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EE9AB-6832-4866-958A-6F2CF5EFC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424</Words>
  <Characters>2421</Characters>
  <Application>Microsoft Office Word</Application>
  <DocSecurity>0</DocSecurity>
  <Lines>20</Lines>
  <Paragraphs>5</Paragraphs>
  <ScaleCrop>false</ScaleCrop>
  <Company>China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Lichen</dc:creator>
  <cp:lastModifiedBy>方春香</cp:lastModifiedBy>
  <cp:revision>5</cp:revision>
  <cp:lastPrinted>2022-05-05T06:14:00Z</cp:lastPrinted>
  <dcterms:created xsi:type="dcterms:W3CDTF">2023-02-14T02:47:00Z</dcterms:created>
  <dcterms:modified xsi:type="dcterms:W3CDTF">2023-02-16T02:09:00Z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7D603BB0A0C6477C94A645FADFD2AC5C</vt:lpwstr>
  </property>
</Properties>
</file>