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/>
          <w:b/>
          <w:sz w:val="28"/>
          <w:szCs w:val="28"/>
        </w:rPr>
        <w:t>附件8</w:t>
      </w:r>
    </w:p>
    <w:p>
      <w:pPr>
        <w:rPr>
          <w:vanish/>
        </w:rPr>
      </w:pPr>
    </w:p>
    <w:tbl>
      <w:tblPr>
        <w:tblStyle w:val="9"/>
        <w:tblpPr w:leftFromText="180" w:rightFromText="180" w:vertAnchor="text" w:tblpY="1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83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资产管理体系认证申请资料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9" w:hRule="atLeast"/>
        </w:trPr>
        <w:tc>
          <w:tcPr>
            <w:tcW w:w="9683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□认证申请组织概况</w:t>
            </w:r>
            <w:r>
              <w:rPr>
                <w:rFonts w:ascii="宋体" w:hAnsi="宋体"/>
                <w:sz w:val="24"/>
              </w:rPr>
              <w:t>(资产管理的有效人数，租赁或客户提供的实物资产;关键资产清单；是否存在国家明令淘汰的关键设备)；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□申请组织法律地位证明文件的复印件，必要时应附每个场所的法律地位证明文件的复印件；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□资产管理体系覆盖的活动所涉及的法律法规要求的行政许可证明、资质证书复印件（适用时）；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□资产管理活动分包情况</w:t>
            </w:r>
            <w:r>
              <w:rPr>
                <w:rFonts w:ascii="宋体" w:hAnsi="宋体"/>
                <w:sz w:val="24"/>
              </w:rPr>
              <w:t>(适用时)；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□资产管理有效文件目录；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□拟申请认证的资产管理体系认证范围（包括不适用描述）；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□资产管理体系标准要求的文件化信息（下称“管理文件”）；</w:t>
            </w:r>
          </w:p>
          <w:p>
            <w:pPr>
              <w:widowControl/>
              <w:spacing w:line="360" w:lineRule="auto"/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注：以下内容如已在“管理文件”中包含可不再提供。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SAMP、资产管理</w:t>
            </w:r>
            <w:r>
              <w:rPr>
                <w:rFonts w:hint="eastAsia" w:ascii="宋体" w:hAnsi="宋体"/>
                <w:sz w:val="24"/>
              </w:rPr>
              <w:t>方针、目标、</w:t>
            </w:r>
            <w:r>
              <w:rPr>
                <w:rFonts w:ascii="宋体" w:hAnsi="宋体"/>
                <w:sz w:val="24"/>
              </w:rPr>
              <w:t>资产管理计划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□受审核方组织结构及资产</w:t>
            </w:r>
            <w:r>
              <w:rPr>
                <w:rFonts w:ascii="宋体" w:hAnsi="宋体"/>
                <w:sz w:val="24"/>
              </w:rPr>
              <w:t>管理</w:t>
            </w:r>
            <w:r>
              <w:rPr>
                <w:rFonts w:hint="eastAsia" w:ascii="宋体" w:hAnsi="宋体"/>
                <w:sz w:val="24"/>
              </w:rPr>
              <w:t>职责说明文件；</w:t>
            </w:r>
          </w:p>
          <w:p>
            <w:pPr>
              <w:pStyle w:val="3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□应对风险和机遇的管理文件；</w:t>
            </w:r>
          </w:p>
        </w:tc>
      </w:tr>
    </w:tbl>
    <w:p>
      <w:pPr>
        <w:pStyle w:val="3"/>
        <w:spacing w:before="120" w:after="100" w:afterAutospacing="1" w:line="44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表</w:t>
      </w:r>
      <w:r>
        <w:rPr>
          <w:rFonts w:eastAsia="黑体"/>
          <w:sz w:val="24"/>
        </w:rPr>
        <w:t>1</w:t>
      </w:r>
      <w:r>
        <w:rPr>
          <w:rFonts w:hint="eastAsia" w:eastAsia="黑体"/>
          <w:sz w:val="24"/>
        </w:rPr>
        <w:t>：申请方使用的关键资产清单</w:t>
      </w:r>
    </w:p>
    <w:tbl>
      <w:tblPr>
        <w:tblStyle w:val="9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134"/>
        <w:gridCol w:w="1559"/>
        <w:gridCol w:w="1701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7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276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区域</w:t>
            </w:r>
          </w:p>
        </w:tc>
        <w:tc>
          <w:tcPr>
            <w:tcW w:w="1134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名称</w:t>
            </w:r>
          </w:p>
        </w:tc>
        <w:tc>
          <w:tcPr>
            <w:tcW w:w="1134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数量</w:t>
            </w:r>
          </w:p>
        </w:tc>
        <w:tc>
          <w:tcPr>
            <w:tcW w:w="1559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资产</w:t>
            </w:r>
            <w:r>
              <w:rPr>
                <w:rFonts w:hAnsi="宋体"/>
                <w:bCs/>
                <w:sz w:val="21"/>
                <w:szCs w:val="21"/>
              </w:rPr>
              <w:t>管理部门</w:t>
            </w:r>
          </w:p>
        </w:tc>
        <w:tc>
          <w:tcPr>
            <w:tcW w:w="1701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购进日期</w:t>
            </w:r>
          </w:p>
        </w:tc>
        <w:tc>
          <w:tcPr>
            <w:tcW w:w="1843" w:type="dxa"/>
          </w:tcPr>
          <w:p>
            <w:pPr>
              <w:pStyle w:val="4"/>
              <w:spacing w:line="320" w:lineRule="exact"/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int="eastAsia" w:hAnsi="宋体"/>
                <w:bCs/>
                <w:sz w:val="21"/>
                <w:szCs w:val="21"/>
              </w:rPr>
              <w:t>使用频率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7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17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pStyle w:val="4"/>
              <w:spacing w:line="440" w:lineRule="exact"/>
              <w:jc w:val="center"/>
              <w:rPr>
                <w:rFonts w:hAnsi="宋体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Arial"/>
          <w:bCs/>
          <w:sz w:val="24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w:pict>
              <v:shape id="_x0000_s4097" o:spid="_x0000_s4097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      <v:path/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</w:pPr>
                      <w:r>
                        <w:t xml:space="preserve">第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t xml:space="preserve"> 页 共 </w:t>
                      </w:r>
                      <w:r>
                        <w:fldChar w:fldCharType="begin"/>
                      </w:r>
                      <w:r>
                        <w:instrText xml:space="preserve"> NUMPAGES  \* MERGEFORMAT </w:instrText>
                      </w:r>
                      <w:r>
                        <w:fldChar w:fldCharType="separate"/>
                      </w:r>
                      <w:r>
                        <w:t>3</w:t>
                      </w:r>
                      <w:r>
                        <w:fldChar w:fldCharType="end"/>
                      </w:r>
                      <w:r>
                        <w:t xml:space="preserve"> 页</w:t>
                      </w:r>
                    </w:p>
                  </w:txbxContent>
                </v:textbox>
              </v:shape>
            </w:pic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2722AEC"/>
    <w:rsid w:val="283823B6"/>
    <w:rsid w:val="29C72FC9"/>
    <w:rsid w:val="2AE7294F"/>
    <w:rsid w:val="2CA27013"/>
    <w:rsid w:val="48C815A8"/>
    <w:rsid w:val="4CAD1A0B"/>
    <w:rsid w:val="5F896624"/>
    <w:rsid w:val="6AF33A46"/>
    <w:rsid w:val="6DE32331"/>
    <w:rsid w:val="7C5E69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10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5">
    <w:name w:val="标题 5 Char"/>
    <w:basedOn w:val="10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269</Words>
  <Characters>275</Characters>
  <Lines>5</Lines>
  <Paragraphs>1</Paragraphs>
  <TotalTime>0</TotalTime>
  <ScaleCrop>false</ScaleCrop>
  <LinksUpToDate>false</LinksUpToDate>
  <CharactersWithSpaces>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2023-05-29T03:02:50Z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1E3DA4A9AEB3495D9FBDAD87C74940A9</vt:lpwstr>
  </property>
</Properties>
</file>