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附件16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公有云中个人可识别信息保护认证申请资料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□信息安全适用性声明（SOA）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□隐私信息安全策略集（ISO/IEC 27018）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信息安全风险</w:t>
            </w:r>
            <w:r>
              <w:rPr>
                <w:rFonts w:hint="eastAsia" w:ascii="仿宋_GB2312" w:eastAsia="仿宋_GB2312"/>
                <w:sz w:val="24"/>
              </w:rPr>
              <w:t>准则（信息安全接受准则、信息安全风险评估实施准则）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认证客户对信息安全管理体系（ISMS）建立情况的说明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□已取得</w:t>
            </w:r>
            <w:r>
              <w:rPr>
                <w:rFonts w:ascii="仿宋_GB2312" w:eastAsia="仿宋_GB2312"/>
                <w:sz w:val="24"/>
              </w:rPr>
              <w:t>CQM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ISMS证书并有效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□未获取</w:t>
            </w:r>
            <w:r>
              <w:rPr>
                <w:rFonts w:ascii="仿宋_GB2312" w:eastAsia="仿宋_GB2312"/>
                <w:sz w:val="24"/>
              </w:rPr>
              <w:t>CQM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ISMS证书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但已建立了</w:t>
            </w:r>
            <w:r>
              <w:rPr>
                <w:rFonts w:hint="eastAsia" w:ascii="仿宋_GB2312" w:eastAsia="仿宋_GB2312"/>
                <w:sz w:val="24"/>
              </w:rPr>
              <w:t>ISMS，此次已同时申请了CQM的ISMS认证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□未获取</w:t>
            </w:r>
            <w:r>
              <w:rPr>
                <w:rFonts w:ascii="仿宋_GB2312" w:eastAsia="仿宋_GB2312"/>
                <w:sz w:val="24"/>
              </w:rPr>
              <w:t>CQM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ISMS证书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但已建立了</w:t>
            </w:r>
            <w:r>
              <w:rPr>
                <w:rFonts w:hint="eastAsia" w:ascii="仿宋_GB2312" w:eastAsia="仿宋_GB2312"/>
                <w:sz w:val="24"/>
              </w:rPr>
              <w:t>ISMS，此次不申请CQM的ISMS认证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体系覆盖人员信息如下：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A993951"/>
    <w:rsid w:val="1B053249"/>
    <w:rsid w:val="1D4665DA"/>
    <w:rsid w:val="22AB33E9"/>
    <w:rsid w:val="283823B6"/>
    <w:rsid w:val="29C72FC9"/>
    <w:rsid w:val="2AE7294F"/>
    <w:rsid w:val="2CA27013"/>
    <w:rsid w:val="30176BF4"/>
    <w:rsid w:val="32D822E7"/>
    <w:rsid w:val="3B424B80"/>
    <w:rsid w:val="3F235AF6"/>
    <w:rsid w:val="45B665F6"/>
    <w:rsid w:val="48C815A8"/>
    <w:rsid w:val="4CAD1A0B"/>
    <w:rsid w:val="56094BBF"/>
    <w:rsid w:val="5C407FDE"/>
    <w:rsid w:val="5F896624"/>
    <w:rsid w:val="60017C7C"/>
    <w:rsid w:val="619863BE"/>
    <w:rsid w:val="6AF33A46"/>
    <w:rsid w:val="6DE32331"/>
    <w:rsid w:val="75A4606B"/>
    <w:rsid w:val="7C176ADC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384</Words>
  <Characters>431</Characters>
  <Lines>5</Lines>
  <Paragraphs>1</Paragraphs>
  <TotalTime>0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2023-05-29T03:09:26Z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A0742349145C4865B5941F300C5E29EC_13</vt:lpwstr>
  </property>
</Properties>
</file>